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53E0" w14:textId="6B5A5016" w:rsidR="00A93DCB" w:rsidRPr="007E6B42" w:rsidRDefault="00C36325" w:rsidP="007E6B42">
      <w:pPr>
        <w:pStyle w:val="Tytu"/>
        <w:spacing w:before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6B42">
        <w:rPr>
          <w:rFonts w:ascii="Times New Roman" w:hAnsi="Times New Roman" w:cs="Times New Roman"/>
          <w:b/>
          <w:bCs/>
          <w:sz w:val="40"/>
          <w:szCs w:val="40"/>
        </w:rPr>
        <w:t>Procedura</w:t>
      </w:r>
      <w:r w:rsidR="004D7208" w:rsidRPr="007E6B42">
        <w:rPr>
          <w:rFonts w:ascii="Times New Roman" w:hAnsi="Times New Roman" w:cs="Times New Roman"/>
          <w:b/>
          <w:bCs/>
          <w:sz w:val="40"/>
          <w:szCs w:val="40"/>
        </w:rPr>
        <w:t xml:space="preserve"> zgłoszeń </w:t>
      </w:r>
      <w:r w:rsidRPr="007E6B42">
        <w:rPr>
          <w:rFonts w:ascii="Times New Roman" w:hAnsi="Times New Roman" w:cs="Times New Roman"/>
          <w:b/>
          <w:bCs/>
          <w:sz w:val="40"/>
          <w:szCs w:val="40"/>
        </w:rPr>
        <w:t>wewnętrznych</w:t>
      </w:r>
    </w:p>
    <w:p w14:paraId="37C84DF3" w14:textId="7F277285" w:rsidR="000620D2" w:rsidRPr="007E6B42" w:rsidRDefault="004D7208" w:rsidP="007E6B42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6B42">
        <w:rPr>
          <w:rFonts w:ascii="Times New Roman" w:hAnsi="Times New Roman" w:cs="Times New Roman"/>
          <w:b/>
          <w:bCs/>
          <w:sz w:val="40"/>
          <w:szCs w:val="40"/>
        </w:rPr>
        <w:t xml:space="preserve">i </w:t>
      </w:r>
      <w:r w:rsidR="00CF6067" w:rsidRPr="007E6B42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Pr="007E6B42">
        <w:rPr>
          <w:rFonts w:ascii="Times New Roman" w:hAnsi="Times New Roman" w:cs="Times New Roman"/>
          <w:b/>
          <w:bCs/>
          <w:sz w:val="40"/>
          <w:szCs w:val="40"/>
        </w:rPr>
        <w:t>odejmowania działań następczych</w:t>
      </w:r>
    </w:p>
    <w:p w14:paraId="3199373D" w14:textId="7F8A7E97" w:rsidR="0016771C" w:rsidRPr="007E6B42" w:rsidRDefault="004D7208" w:rsidP="007E6B42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6B42">
        <w:rPr>
          <w:rFonts w:ascii="Times New Roman" w:hAnsi="Times New Roman" w:cs="Times New Roman"/>
          <w:b/>
          <w:bCs/>
          <w:sz w:val="40"/>
          <w:szCs w:val="40"/>
        </w:rPr>
        <w:t>w Młodzieżowym Ośrodku Socjoterapii</w:t>
      </w:r>
    </w:p>
    <w:p w14:paraId="2EF7A6C9" w14:textId="317A0832" w:rsidR="004D7208" w:rsidRPr="007E6B42" w:rsidRDefault="004D7208" w:rsidP="007E6B42">
      <w:pPr>
        <w:pStyle w:val="Tytu"/>
        <w:spacing w:after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6B42">
        <w:rPr>
          <w:rFonts w:ascii="Times New Roman" w:hAnsi="Times New Roman" w:cs="Times New Roman"/>
          <w:b/>
          <w:bCs/>
          <w:sz w:val="40"/>
          <w:szCs w:val="40"/>
        </w:rPr>
        <w:t>nr 1</w:t>
      </w:r>
      <w:r w:rsidR="0016771C" w:rsidRPr="007E6B42">
        <w:rPr>
          <w:rFonts w:ascii="Times New Roman" w:hAnsi="Times New Roman" w:cs="Times New Roman"/>
          <w:b/>
          <w:bCs/>
          <w:sz w:val="40"/>
          <w:szCs w:val="40"/>
        </w:rPr>
        <w:t xml:space="preserve"> „</w:t>
      </w:r>
      <w:r w:rsidRPr="007E6B42">
        <w:rPr>
          <w:rFonts w:ascii="Times New Roman" w:hAnsi="Times New Roman" w:cs="Times New Roman"/>
          <w:b/>
          <w:bCs/>
          <w:sz w:val="40"/>
          <w:szCs w:val="40"/>
        </w:rPr>
        <w:t>SOS” w Warszawie</w:t>
      </w:r>
    </w:p>
    <w:p w14:paraId="680ED4A0" w14:textId="0CDCA32A" w:rsidR="00C36325" w:rsidRDefault="00C36325" w:rsidP="007E6B42">
      <w:pPr>
        <w:spacing w:before="36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</w:t>
      </w:r>
    </w:p>
    <w:p w14:paraId="1193F3E5" w14:textId="5D8CDC83" w:rsidR="001A7AFE" w:rsidRPr="00507A15" w:rsidRDefault="0016771C" w:rsidP="007E6B42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07A15">
        <w:rPr>
          <w:rFonts w:ascii="Times New Roman" w:hAnsi="Times New Roman" w:cs="Times New Roman"/>
        </w:rPr>
        <w:t>Dyrektyw</w:t>
      </w:r>
      <w:r w:rsidR="00C36325" w:rsidRPr="00507A15">
        <w:rPr>
          <w:rFonts w:ascii="Times New Roman" w:hAnsi="Times New Roman" w:cs="Times New Roman"/>
        </w:rPr>
        <w:t>a</w:t>
      </w:r>
      <w:r w:rsidRPr="00507A15">
        <w:rPr>
          <w:rFonts w:ascii="Times New Roman" w:hAnsi="Times New Roman" w:cs="Times New Roman"/>
        </w:rPr>
        <w:t xml:space="preserve"> Parlamentu Europejskiego i Rady (UE) 2019/1937 z dnia 23 października 2019 r. w sprawie w sprawie ochrony osób zgłaszających naruszenia prawa Unii (Dz. Urz. UE L 305, s. 17).</w:t>
      </w:r>
    </w:p>
    <w:p w14:paraId="688312FB" w14:textId="6036086E" w:rsidR="000061A2" w:rsidRPr="00507A15" w:rsidRDefault="000061A2" w:rsidP="007E6B42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07A15">
        <w:rPr>
          <w:rFonts w:ascii="Times New Roman" w:hAnsi="Times New Roman" w:cs="Times New Roman"/>
        </w:rPr>
        <w:t>Ustawa z dnia 14 czerwca 2024 r. o ochronie sygnalistów (</w:t>
      </w:r>
      <w:r w:rsidR="00947058" w:rsidRPr="00507A15">
        <w:rPr>
          <w:rFonts w:ascii="Times New Roman" w:hAnsi="Times New Roman" w:cs="Times New Roman"/>
        </w:rPr>
        <w:t xml:space="preserve">Dz. U. </w:t>
      </w:r>
      <w:r w:rsidR="00507A15" w:rsidRPr="00507A15">
        <w:rPr>
          <w:rFonts w:ascii="Times New Roman" w:hAnsi="Times New Roman" w:cs="Times New Roman"/>
        </w:rPr>
        <w:t>z 2024 poz. 928)</w:t>
      </w:r>
    </w:p>
    <w:p w14:paraId="4DDEC8B4" w14:textId="77777777" w:rsidR="001A7AFE" w:rsidRPr="00115939" w:rsidRDefault="001A7AFE" w:rsidP="00115939">
      <w:pPr>
        <w:pStyle w:val="Nagwek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</w:t>
      </w:r>
    </w:p>
    <w:p w14:paraId="76C66F3D" w14:textId="77777777" w:rsidR="001A7AFE" w:rsidRPr="00115939" w:rsidRDefault="001A7AFE" w:rsidP="00115939">
      <w:pPr>
        <w:pStyle w:val="Nagwek1"/>
        <w:spacing w:before="120"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Przepisy ogólne</w:t>
      </w:r>
    </w:p>
    <w:p w14:paraId="37A98F91" w14:textId="7EF57DEC" w:rsidR="007E6B42" w:rsidRDefault="001A7AFE" w:rsidP="00115939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b/>
          <w:bCs/>
        </w:rPr>
        <w:t>§ 1</w:t>
      </w:r>
      <w:r w:rsidRPr="000620D2">
        <w:rPr>
          <w:rFonts w:ascii="Times New Roman" w:hAnsi="Times New Roman" w:cs="Times New Roman"/>
        </w:rPr>
        <w:t>.</w:t>
      </w:r>
    </w:p>
    <w:p w14:paraId="35A66CCC" w14:textId="15389B46" w:rsidR="001A7AFE" w:rsidRPr="000620D2" w:rsidRDefault="001A7AFE" w:rsidP="007E6B42">
      <w:p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Wprowadza się </w:t>
      </w:r>
      <w:r w:rsidR="00FF2257">
        <w:rPr>
          <w:rFonts w:ascii="Times New Roman" w:hAnsi="Times New Roman" w:cs="Times New Roman"/>
        </w:rPr>
        <w:t>Procedurę zgłoszeń</w:t>
      </w:r>
      <w:r w:rsidRPr="000620D2">
        <w:rPr>
          <w:rFonts w:ascii="Times New Roman" w:hAnsi="Times New Roman" w:cs="Times New Roman"/>
        </w:rPr>
        <w:t xml:space="preserve"> wewnętrznych i podejmowania działań następczych w Młodzieżowym </w:t>
      </w:r>
      <w:r w:rsidR="001D584E" w:rsidRPr="000620D2">
        <w:rPr>
          <w:rFonts w:ascii="Times New Roman" w:hAnsi="Times New Roman" w:cs="Times New Roman"/>
        </w:rPr>
        <w:t>Ośrodku</w:t>
      </w:r>
      <w:r w:rsidRPr="000620D2">
        <w:rPr>
          <w:rFonts w:ascii="Times New Roman" w:hAnsi="Times New Roman" w:cs="Times New Roman"/>
        </w:rPr>
        <w:t xml:space="preserve"> Socjoterapii nr 1 „SOS”, zwan</w:t>
      </w:r>
      <w:r w:rsidR="00C96121">
        <w:rPr>
          <w:rFonts w:ascii="Times New Roman" w:hAnsi="Times New Roman" w:cs="Times New Roman"/>
        </w:rPr>
        <w:t>ą</w:t>
      </w:r>
      <w:r w:rsidRPr="000620D2">
        <w:rPr>
          <w:rFonts w:ascii="Times New Roman" w:hAnsi="Times New Roman" w:cs="Times New Roman"/>
        </w:rPr>
        <w:t xml:space="preserve"> dalej „</w:t>
      </w:r>
      <w:r w:rsidR="00C96121">
        <w:rPr>
          <w:rFonts w:ascii="Times New Roman" w:hAnsi="Times New Roman" w:cs="Times New Roman"/>
        </w:rPr>
        <w:t>Procedurą</w:t>
      </w:r>
      <w:r w:rsidRPr="000620D2">
        <w:rPr>
          <w:rFonts w:ascii="Times New Roman" w:hAnsi="Times New Roman" w:cs="Times New Roman"/>
        </w:rPr>
        <w:t>”.</w:t>
      </w:r>
    </w:p>
    <w:p w14:paraId="55EF75A9" w14:textId="5E81A6F7" w:rsidR="007E6B42" w:rsidRDefault="001A7AFE" w:rsidP="007E6B4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20D2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</w:p>
    <w:p w14:paraId="4CA8AED7" w14:textId="6E967940" w:rsidR="001A7AFE" w:rsidRPr="007E6B42" w:rsidRDefault="001A7AFE" w:rsidP="007E6B42">
      <w:pPr>
        <w:pStyle w:val="Akapitzlist"/>
        <w:numPr>
          <w:ilvl w:val="3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E6B42">
        <w:rPr>
          <w:rFonts w:ascii="Times New Roman" w:eastAsia="Times New Roman" w:hAnsi="Times New Roman" w:cs="Times New Roman"/>
          <w:lang w:eastAsia="pl-PL"/>
        </w:rPr>
        <w:t>Celem niniejsze</w:t>
      </w:r>
      <w:r w:rsidR="00C96121" w:rsidRPr="007E6B42">
        <w:rPr>
          <w:rFonts w:ascii="Times New Roman" w:eastAsia="Times New Roman" w:hAnsi="Times New Roman" w:cs="Times New Roman"/>
          <w:lang w:eastAsia="pl-PL"/>
        </w:rPr>
        <w:t>j</w:t>
      </w:r>
      <w:r w:rsidRPr="007E6B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121" w:rsidRPr="007E6B42">
        <w:rPr>
          <w:rFonts w:ascii="Times New Roman" w:eastAsia="Times New Roman" w:hAnsi="Times New Roman" w:cs="Times New Roman"/>
          <w:lang w:eastAsia="pl-PL"/>
        </w:rPr>
        <w:t>Procedury</w:t>
      </w:r>
      <w:r w:rsidRPr="007E6B42">
        <w:rPr>
          <w:rFonts w:ascii="Times New Roman" w:eastAsia="Times New Roman" w:hAnsi="Times New Roman" w:cs="Times New Roman"/>
          <w:lang w:eastAsia="pl-PL"/>
        </w:rPr>
        <w:t xml:space="preserve"> jest w szczególności określenie:</w:t>
      </w:r>
    </w:p>
    <w:p w14:paraId="7E485B0C" w14:textId="0A41F9C1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naruszeń prawa podlegających zgłoszeniu;</w:t>
      </w:r>
    </w:p>
    <w:p w14:paraId="38D9DF9C" w14:textId="77777777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osób uprawnionych do dokonania zgłoszenia wewnętrznego;</w:t>
      </w:r>
    </w:p>
    <w:p w14:paraId="19642E14" w14:textId="77777777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zasad przyjmowania i procedowania dokonanych zgłoszeń wewnętrznych, w tym działań następczych;</w:t>
      </w:r>
    </w:p>
    <w:p w14:paraId="334876E7" w14:textId="77777777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roli, zakresu zadań i obowiązków uczestników;</w:t>
      </w:r>
    </w:p>
    <w:p w14:paraId="7E065A40" w14:textId="77777777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zasad zachowania poufności tożsamości osób do tego uprawnionych;</w:t>
      </w:r>
    </w:p>
    <w:p w14:paraId="54C13D63" w14:textId="77777777" w:rsidR="001A7AFE" w:rsidRPr="000620D2" w:rsidRDefault="001A7AFE" w:rsidP="007E6B4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ochrony uprawnionych osób przed działaniami odwetowymi.</w:t>
      </w:r>
    </w:p>
    <w:p w14:paraId="145CEDC9" w14:textId="12F48DCB" w:rsidR="001A7AFE" w:rsidRPr="000620D2" w:rsidRDefault="001A7AFE" w:rsidP="007E6B42">
      <w:pPr>
        <w:pStyle w:val="Akapitzlist"/>
        <w:numPr>
          <w:ilvl w:val="3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0620D2">
        <w:rPr>
          <w:rFonts w:ascii="Times New Roman" w:eastAsia="Times New Roman" w:hAnsi="Times New Roman" w:cs="Times New Roman"/>
          <w:lang w:eastAsia="pl-PL"/>
        </w:rPr>
        <w:t>Zasady zawarte w niniejsz</w:t>
      </w:r>
      <w:r w:rsidR="005B5A25">
        <w:rPr>
          <w:rFonts w:ascii="Times New Roman" w:eastAsia="Times New Roman" w:hAnsi="Times New Roman" w:cs="Times New Roman"/>
          <w:lang w:eastAsia="pl-PL"/>
        </w:rPr>
        <w:t>ej</w:t>
      </w:r>
      <w:r w:rsidRPr="000620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5A25">
        <w:rPr>
          <w:rFonts w:ascii="Times New Roman" w:eastAsia="Times New Roman" w:hAnsi="Times New Roman" w:cs="Times New Roman"/>
          <w:lang w:eastAsia="pl-PL"/>
        </w:rPr>
        <w:t>Procedurze</w:t>
      </w:r>
      <w:r w:rsidRPr="000620D2">
        <w:rPr>
          <w:rFonts w:ascii="Times New Roman" w:eastAsia="Times New Roman" w:hAnsi="Times New Roman" w:cs="Times New Roman"/>
          <w:lang w:eastAsia="pl-PL"/>
        </w:rPr>
        <w:t xml:space="preserve"> nie naruszają, ani nie ograniczają obowiązku dokonania zawiadomienia właściwym organom państwowym zgodnie z ich kompetencjami, zwłaszcza w</w:t>
      </w:r>
      <w:r w:rsidR="00BF513B">
        <w:rPr>
          <w:rFonts w:ascii="Times New Roman" w:eastAsia="Times New Roman" w:hAnsi="Times New Roman" w:cs="Times New Roman"/>
          <w:lang w:eastAsia="pl-PL"/>
        </w:rPr>
        <w:t> </w:t>
      </w:r>
      <w:r w:rsidRPr="000620D2">
        <w:rPr>
          <w:rFonts w:ascii="Times New Roman" w:eastAsia="Times New Roman" w:hAnsi="Times New Roman" w:cs="Times New Roman"/>
          <w:lang w:eastAsia="pl-PL"/>
        </w:rPr>
        <w:t xml:space="preserve">przypadku uzasadnionego podejrzenia popełnienia przestępstwa. </w:t>
      </w:r>
    </w:p>
    <w:p w14:paraId="3F19BB25" w14:textId="77777777" w:rsidR="007E6B42" w:rsidRDefault="007E6B42">
      <w:pPr>
        <w:spacing w:line="259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75470199" w14:textId="0BF1320C" w:rsidR="007E6B42" w:rsidRDefault="001A7AFE" w:rsidP="007E6B4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20D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3.</w:t>
      </w:r>
    </w:p>
    <w:p w14:paraId="4C1B044C" w14:textId="620BAF0A" w:rsidR="001A7AFE" w:rsidRPr="000620D2" w:rsidRDefault="001A7AFE" w:rsidP="007E6B42">
      <w:p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Ilekroć w </w:t>
      </w:r>
      <w:r w:rsidR="000828AB">
        <w:rPr>
          <w:rFonts w:ascii="Times New Roman" w:hAnsi="Times New Roman" w:cs="Times New Roman"/>
        </w:rPr>
        <w:t>Procedurze</w:t>
      </w:r>
      <w:r w:rsidRPr="000620D2">
        <w:rPr>
          <w:rFonts w:ascii="Times New Roman" w:hAnsi="Times New Roman" w:cs="Times New Roman"/>
        </w:rPr>
        <w:t xml:space="preserve"> jest mowa o:</w:t>
      </w:r>
    </w:p>
    <w:p w14:paraId="4380AE00" w14:textId="00DFDB1C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działaniu następczym – należy przez to rozumieć działanie podjęte przez pracodawcę lub organ publiczny w celu oceny prawdziwości zarzutów zawartych w zgłoszeniu oraz, w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stosownych przypadkach, w celu przeciwdziałania naruszeniu prawa będącemu przedmiotem zgłoszenia, w tym przez dochodzenie wewnętrzne, postępowanie wyjaśniające, wniesienie oskarżenia, działanie podjęte w celu odzyskania środków finansowych;</w:t>
      </w:r>
    </w:p>
    <w:p w14:paraId="3AA02066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działaniu odwetowym – 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2C07C033" w14:textId="4946322C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informacji o naruszeniu prawa – należy przez to rozumieć informację, w tym uzasadnione podejrzenie, dotyczące zaistniałego lub potencjalnego naruszenia prawa, do którego doszło lub prawdopodobnie dojdzie w organizacji, w której zgłaszający pracuje lub pracował, lub w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innej organizacji, z którą zgłaszający utrzymuje lub utrzymywał kontakt w kontekście związanym z pracą, lub dotyczącą próby ukrycia takiego naruszenia prawa;</w:t>
      </w:r>
    </w:p>
    <w:p w14:paraId="40652185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informacji zwrotnej – należy przez to rozumieć przekazanie zgłaszającemu informacji na temat planowanych lub podjętych działań następczych i powodów takich działań;</w:t>
      </w:r>
    </w:p>
    <w:p w14:paraId="0A964560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kontekście związanym z pracą – należy przez to rozumieć całokształt okoliczności związanych ze stosunkiem pracy lub innym stosunkiem prawnym stanowiącym podstawę świadczenia pracy, w ramach których uzyskano informację o naruszeniu prawa;</w:t>
      </w:r>
    </w:p>
    <w:p w14:paraId="41F03D61" w14:textId="1A972D3A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organie centralnym – należy przez to rozumieć organ administracji publicznej właściwy w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sprawach udzielania informacji i wsparcia w sprawach zgłaszania i publicznego ujawniania naruszeń prawa oraz przyjmowania zgłoszeń zewnętrznych o naruszeniach prawa w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 xml:space="preserve">dziedzinach objętych </w:t>
      </w:r>
      <w:r w:rsidR="000828AB">
        <w:rPr>
          <w:rFonts w:ascii="Times New Roman" w:hAnsi="Times New Roman" w:cs="Times New Roman"/>
        </w:rPr>
        <w:t>Procedurą</w:t>
      </w:r>
      <w:r w:rsidRPr="000620D2">
        <w:rPr>
          <w:rFonts w:ascii="Times New Roman" w:hAnsi="Times New Roman" w:cs="Times New Roman"/>
        </w:rPr>
        <w:t>, ich wstępnej weryfikacji i przekazania organom właściwym celem podjęcia działań następczych;</w:t>
      </w:r>
    </w:p>
    <w:p w14:paraId="386F9359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organie publicznym – należy przez to rozumieć organ administracji publicznej, który ustanowił procedurę przyjmowania zgłoszeń zewnętrznych o naruszeniach prawa w dziedzinie należącej do zakresu działania tego organu;</w:t>
      </w:r>
    </w:p>
    <w:p w14:paraId="2B748065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osobie, której dotyczy zgłoszenie – należy przez to rozumieć osobę fizyczną, osobę prawną lub jednostkę organizacyjną nieposiadającą osobowości prawnej, która dopuściła się naruszenia prawa lub z którą osoba ta jest powiązana;</w:t>
      </w:r>
    </w:p>
    <w:p w14:paraId="2F6E6BF9" w14:textId="3250AB80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osobie pomagającej w dokonaniu zgłoszenia – należy przez to rozumieć osobę fizyczną, która pomaga zgłaszającemu w zgłoszeniu lub ujawnieniu publicznym w kontekście związanym z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pracą;</w:t>
      </w:r>
    </w:p>
    <w:p w14:paraId="3A30FBA9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lastRenderedPageBreak/>
        <w:t>osobie powiązanej ze zgłaszającym – należy przez to rozumieć osobę fizyczną, która może doświadczyć działań odwetowych, w tym współpracownika lub członka rodziny zgłaszającego;</w:t>
      </w:r>
    </w:p>
    <w:p w14:paraId="3FD6AD72" w14:textId="4E9048D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pracodawcy – należy przez to rozumieć </w:t>
      </w:r>
      <w:r w:rsidR="00611CCA">
        <w:rPr>
          <w:rFonts w:ascii="Times New Roman" w:hAnsi="Times New Roman" w:cs="Times New Roman"/>
        </w:rPr>
        <w:t>MOS nr 1 „SOS”</w:t>
      </w:r>
      <w:r w:rsidRPr="000620D2">
        <w:rPr>
          <w:rFonts w:ascii="Times New Roman" w:hAnsi="Times New Roman" w:cs="Times New Roman"/>
        </w:rPr>
        <w:t>;</w:t>
      </w:r>
    </w:p>
    <w:p w14:paraId="29C8C52F" w14:textId="2088F5C0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pracowniku – należy przez to rozumieć osobę zatrudnioną w </w:t>
      </w:r>
      <w:r w:rsidR="00611CCA">
        <w:rPr>
          <w:rFonts w:ascii="Times New Roman" w:hAnsi="Times New Roman" w:cs="Times New Roman"/>
        </w:rPr>
        <w:t>MOS nr 1 „SOS”</w:t>
      </w:r>
      <w:r w:rsidRPr="000620D2">
        <w:rPr>
          <w:rFonts w:ascii="Times New Roman" w:hAnsi="Times New Roman" w:cs="Times New Roman"/>
        </w:rPr>
        <w:t xml:space="preserve">, wykonującą pracę w ramach stosunku pracy; </w:t>
      </w:r>
    </w:p>
    <w:p w14:paraId="16415C97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ujawnieniu publicznym – należy przez to rozumieć podanie informacji o naruszeniu prawa do wiadomości publicznej;</w:t>
      </w:r>
    </w:p>
    <w:p w14:paraId="6489CF64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upoważniona osoba – pracownik lub pracownicy posiadający pisemne upoważnienie pracodawcy do przyjmowania i weryfikacji zgłoszeń wewnętrznych, podejmowania działań następczych oraz przetwarzania danych osobowych osób wymienionych w  zgłoszeniu wewnętrznym;</w:t>
      </w:r>
    </w:p>
    <w:p w14:paraId="15E6148F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zgłoszeniu – należy przez to rozumieć zgłoszenie wewnętrzne lub zgłoszenie zewnętrzne;</w:t>
      </w:r>
    </w:p>
    <w:p w14:paraId="36AF74A3" w14:textId="7CA2BE1F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zgłaszającym – należy przez to rozumieć osobę uprawnioną do dokonania zgłoszenia wewnętrznego zgodnie z </w:t>
      </w:r>
      <w:r w:rsidR="000828AB">
        <w:rPr>
          <w:rFonts w:ascii="Times New Roman" w:hAnsi="Times New Roman" w:cs="Times New Roman"/>
        </w:rPr>
        <w:t>Procedurą</w:t>
      </w:r>
      <w:r w:rsidRPr="000620D2">
        <w:rPr>
          <w:rFonts w:ascii="Times New Roman" w:hAnsi="Times New Roman" w:cs="Times New Roman"/>
        </w:rPr>
        <w:t>;</w:t>
      </w:r>
    </w:p>
    <w:p w14:paraId="041A5E05" w14:textId="65DF8D2D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zgłoszeniu wewnętrznym – należy przez to rozumieć przekazanie informacji o naruszeniu prawa pracodawcy dokonane w oparciu o przepisy niniejsze</w:t>
      </w:r>
      <w:r w:rsidR="000828AB">
        <w:rPr>
          <w:rFonts w:ascii="Times New Roman" w:hAnsi="Times New Roman" w:cs="Times New Roman"/>
        </w:rPr>
        <w:t xml:space="preserve">j </w:t>
      </w:r>
      <w:r w:rsidR="00737F95">
        <w:rPr>
          <w:rFonts w:ascii="Times New Roman" w:hAnsi="Times New Roman" w:cs="Times New Roman"/>
        </w:rPr>
        <w:t>Procedury</w:t>
      </w:r>
      <w:r w:rsidR="000828AB">
        <w:rPr>
          <w:rFonts w:ascii="Times New Roman" w:hAnsi="Times New Roman" w:cs="Times New Roman"/>
        </w:rPr>
        <w:t>;</w:t>
      </w:r>
    </w:p>
    <w:p w14:paraId="0295A044" w14:textId="77777777" w:rsidR="001A7AFE" w:rsidRPr="000620D2" w:rsidRDefault="001A7AFE" w:rsidP="007E6B42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zgłoszeniu zewnętrznym – należy przez to rozumieć przekazanie informacji o naruszeniu prawa organowi publicznemu lub organowi centralnemu.</w:t>
      </w:r>
    </w:p>
    <w:p w14:paraId="34FFBF98" w14:textId="77777777" w:rsidR="001A7AFE" w:rsidRPr="00115939" w:rsidRDefault="001A7AFE" w:rsidP="00115939">
      <w:pPr>
        <w:pStyle w:val="Nagwek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II</w:t>
      </w:r>
    </w:p>
    <w:p w14:paraId="52660BED" w14:textId="4E7C9E66" w:rsidR="001A7AFE" w:rsidRPr="00115939" w:rsidRDefault="001A7AFE" w:rsidP="00115939">
      <w:pPr>
        <w:pStyle w:val="Nagwek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podmiotowy oraz przedmiotowy zarządzenia, wyłączenia</w:t>
      </w:r>
    </w:p>
    <w:p w14:paraId="6043DB39" w14:textId="5B43A093" w:rsidR="007E6B42" w:rsidRDefault="001A7AFE" w:rsidP="007E6B4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620D2">
        <w:rPr>
          <w:rFonts w:ascii="Times New Roman" w:eastAsia="Times New Roman" w:hAnsi="Times New Roman" w:cs="Times New Roman"/>
          <w:b/>
          <w:bCs/>
          <w:lang w:eastAsia="pl-PL"/>
        </w:rPr>
        <w:t>§ 4.</w:t>
      </w:r>
    </w:p>
    <w:p w14:paraId="2FE4578B" w14:textId="773AF02D" w:rsidR="001A7AFE" w:rsidRPr="007E6B42" w:rsidRDefault="001A7AFE" w:rsidP="007E6B42">
      <w:pPr>
        <w:pStyle w:val="Akapitzlist"/>
        <w:numPr>
          <w:ilvl w:val="1"/>
          <w:numId w:val="21"/>
        </w:numPr>
        <w:tabs>
          <w:tab w:val="clear" w:pos="1440"/>
        </w:tabs>
        <w:spacing w:after="0" w:line="360" w:lineRule="auto"/>
        <w:ind w:left="426"/>
        <w:rPr>
          <w:rFonts w:ascii="Times New Roman" w:hAnsi="Times New Roman" w:cs="Times New Roman"/>
        </w:rPr>
      </w:pPr>
      <w:r w:rsidRPr="007E6B42">
        <w:rPr>
          <w:rFonts w:ascii="Times New Roman" w:hAnsi="Times New Roman" w:cs="Times New Roman"/>
        </w:rPr>
        <w:t>Przedmiotem zgłoszenia mogą być informacje o naruszeniu prawa, polegające na działaniu lub zaniechaniu niezgodnym z prawem lub mające na celu obejście prawa, dotyczące:</w:t>
      </w:r>
    </w:p>
    <w:p w14:paraId="2E2F9058" w14:textId="5B949A70" w:rsidR="00707381" w:rsidRDefault="00707381" w:rsidP="007E6B4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</w:pPr>
      <w:r>
        <w:t xml:space="preserve">korupcji; </w:t>
      </w:r>
    </w:p>
    <w:p w14:paraId="71C1566F" w14:textId="77777777" w:rsidR="00707381" w:rsidRDefault="00707381" w:rsidP="007E6B42">
      <w:pPr>
        <w:pStyle w:val="NormalnyWeb"/>
        <w:numPr>
          <w:ilvl w:val="0"/>
          <w:numId w:val="25"/>
        </w:numPr>
        <w:spacing w:line="360" w:lineRule="auto"/>
      </w:pPr>
      <w:r>
        <w:t xml:space="preserve">zamówień publicznych; </w:t>
      </w:r>
    </w:p>
    <w:p w14:paraId="211DD1B1" w14:textId="77777777" w:rsidR="00707381" w:rsidRDefault="00707381" w:rsidP="007E6B42">
      <w:pPr>
        <w:pStyle w:val="NormalnyWeb"/>
        <w:numPr>
          <w:ilvl w:val="0"/>
          <w:numId w:val="25"/>
        </w:numPr>
        <w:spacing w:line="360" w:lineRule="auto"/>
      </w:pPr>
      <w:r>
        <w:t xml:space="preserve">przeciwdziałania praniu pieniędzy oraz finansowaniu terroryzmu; </w:t>
      </w:r>
    </w:p>
    <w:p w14:paraId="10024666" w14:textId="77777777" w:rsidR="00707381" w:rsidRDefault="00707381" w:rsidP="007E6B42">
      <w:pPr>
        <w:pStyle w:val="NormalnyWeb"/>
        <w:numPr>
          <w:ilvl w:val="0"/>
          <w:numId w:val="25"/>
        </w:numPr>
        <w:spacing w:line="360" w:lineRule="auto"/>
      </w:pPr>
      <w:r>
        <w:t xml:space="preserve">bezpieczeństwa produktów i ich zgodności z wymogami; </w:t>
      </w:r>
    </w:p>
    <w:p w14:paraId="42537B64" w14:textId="77777777" w:rsidR="00707381" w:rsidRDefault="00707381" w:rsidP="007E6B42">
      <w:pPr>
        <w:pStyle w:val="NormalnyWeb"/>
        <w:numPr>
          <w:ilvl w:val="0"/>
          <w:numId w:val="25"/>
        </w:numPr>
        <w:spacing w:line="360" w:lineRule="auto"/>
      </w:pPr>
      <w:r>
        <w:t xml:space="preserve">ochrony prywatności i danych osobowych; </w:t>
      </w:r>
    </w:p>
    <w:p w14:paraId="17B177FC" w14:textId="77777777" w:rsidR="00707381" w:rsidRDefault="00707381" w:rsidP="007E6B42">
      <w:pPr>
        <w:pStyle w:val="NormalnyWeb"/>
        <w:numPr>
          <w:ilvl w:val="0"/>
          <w:numId w:val="25"/>
        </w:numPr>
        <w:spacing w:line="360" w:lineRule="auto"/>
      </w:pPr>
      <w:r>
        <w:t xml:space="preserve">bezpieczeństwa sieci i systemów teleinformatycznych; </w:t>
      </w:r>
    </w:p>
    <w:p w14:paraId="0E54AB0F" w14:textId="33C15D04" w:rsidR="00707381" w:rsidRDefault="00707381" w:rsidP="007E6B4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</w:pPr>
      <w:r>
        <w:t>interesów finansowych Młodzieżowego Ośrodka Socjoterapii nr 1 „SOS”</w:t>
      </w:r>
    </w:p>
    <w:p w14:paraId="0CB4FC8F" w14:textId="77777777" w:rsidR="007E6B42" w:rsidRDefault="007E6B42">
      <w:pPr>
        <w:spacing w:line="259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FCDE116" w14:textId="2A68ACAC" w:rsidR="007E6B42" w:rsidRDefault="001A7AFE" w:rsidP="007E6B42">
      <w:pPr>
        <w:pStyle w:val="PKTpunkt"/>
        <w:spacing w:before="120" w:after="120"/>
        <w:jc w:val="center"/>
        <w:rPr>
          <w:rFonts w:ascii="Times New Roman" w:eastAsia="Times New Roman" w:hAnsi="Times New Roman" w:cs="Times New Roman"/>
          <w:b/>
          <w:bCs w:val="0"/>
          <w:sz w:val="22"/>
          <w:szCs w:val="22"/>
        </w:rPr>
      </w:pPr>
      <w:r w:rsidRPr="000620D2">
        <w:rPr>
          <w:rFonts w:ascii="Times New Roman" w:eastAsia="Times New Roman" w:hAnsi="Times New Roman" w:cs="Times New Roman"/>
          <w:b/>
          <w:bCs w:val="0"/>
          <w:sz w:val="22"/>
          <w:szCs w:val="22"/>
        </w:rPr>
        <w:lastRenderedPageBreak/>
        <w:t>§ 5.</w:t>
      </w:r>
    </w:p>
    <w:p w14:paraId="59243D7C" w14:textId="6F198571" w:rsidR="001A7AFE" w:rsidRPr="000620D2" w:rsidRDefault="001A7AFE" w:rsidP="007E6B42">
      <w:pPr>
        <w:pStyle w:val="PKTpunkt"/>
        <w:numPr>
          <w:ilvl w:val="1"/>
          <w:numId w:val="25"/>
        </w:numPr>
        <w:spacing w:before="120" w:after="120"/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eastAsia="Times New Roman" w:hAnsi="Times New Roman" w:cs="Times New Roman"/>
          <w:bCs w:val="0"/>
          <w:sz w:val="22"/>
          <w:szCs w:val="22"/>
        </w:rPr>
        <w:t>Osobami uprawnionymi do dokonania zgłoszenia wewnętrznego, w kontekście związanym z pracą są</w:t>
      </w:r>
      <w:r w:rsidRPr="000620D2">
        <w:rPr>
          <w:rFonts w:ascii="Times New Roman" w:eastAsia="Times New Roman" w:hAnsi="Times New Roman" w:cs="Times New Roman"/>
          <w:b/>
          <w:bCs w:val="0"/>
          <w:sz w:val="22"/>
          <w:szCs w:val="22"/>
        </w:rPr>
        <w:t xml:space="preserve">: </w:t>
      </w:r>
    </w:p>
    <w:p w14:paraId="5E57AFF0" w14:textId="77777777" w:rsidR="001A7AFE" w:rsidRPr="000620D2" w:rsidRDefault="001A7AFE" w:rsidP="007E6B42">
      <w:pPr>
        <w:pStyle w:val="PKTpunkt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pracownik, także w przypadku, gdy stosunek pracy już ustał;</w:t>
      </w:r>
    </w:p>
    <w:p w14:paraId="6505679F" w14:textId="77777777" w:rsidR="001A7AFE" w:rsidRDefault="001A7AFE" w:rsidP="007E6B42">
      <w:pPr>
        <w:pStyle w:val="PKTpunkt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osoba ubiegająca się o zatrudnienie, która uzyskała informację o naruszeniu prawa w procesie rekrutacji lub negocjacji poprzedzających zawarcie umowy; </w:t>
      </w:r>
    </w:p>
    <w:p w14:paraId="55146C60" w14:textId="2A88013A" w:rsidR="002A73B9" w:rsidRDefault="002A73B9" w:rsidP="007E6B42">
      <w:pPr>
        <w:pStyle w:val="PKTpunkt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A73B9">
        <w:rPr>
          <w:rFonts w:ascii="Times New Roman" w:hAnsi="Times New Roman" w:cs="Times New Roman"/>
          <w:sz w:val="22"/>
          <w:szCs w:val="22"/>
        </w:rPr>
        <w:t>osoba świadcząca pracę na innej podstawie niż stosunek pracy, w tym na podstawie umowy cywilnoprawnej;</w:t>
      </w:r>
    </w:p>
    <w:p w14:paraId="384F48D9" w14:textId="7996DB77" w:rsidR="0088164E" w:rsidRDefault="0088164E" w:rsidP="007E6B42">
      <w:pPr>
        <w:pStyle w:val="PKTpunkt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wolontariusz;</w:t>
      </w:r>
    </w:p>
    <w:p w14:paraId="1B652C02" w14:textId="6B12B5D1" w:rsidR="001A7AFE" w:rsidRDefault="0088164E" w:rsidP="007E6B42">
      <w:pPr>
        <w:pStyle w:val="PKTpunkt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praktykant.</w:t>
      </w:r>
    </w:p>
    <w:p w14:paraId="13561C20" w14:textId="1C1501FE" w:rsidR="001A7AFE" w:rsidRPr="000620D2" w:rsidRDefault="001A7AFE" w:rsidP="007E6B42">
      <w:pPr>
        <w:pStyle w:val="PKTpunkt"/>
        <w:numPr>
          <w:ilvl w:val="1"/>
          <w:numId w:val="25"/>
        </w:numPr>
        <w:spacing w:before="120" w:after="120"/>
        <w:ind w:left="426"/>
        <w:jc w:val="left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Przepisy niniejsze</w:t>
      </w:r>
      <w:r w:rsidR="002A73B9">
        <w:rPr>
          <w:rFonts w:ascii="Times New Roman" w:hAnsi="Times New Roman" w:cs="Times New Roman"/>
        </w:rPr>
        <w:t>j Procedury</w:t>
      </w:r>
      <w:r w:rsidRPr="000620D2">
        <w:rPr>
          <w:rFonts w:ascii="Times New Roman" w:hAnsi="Times New Roman" w:cs="Times New Roman"/>
        </w:rPr>
        <w:t xml:space="preserve"> stosuje się odpowiednio również względem osoby pomagającej zgłaszającemu w dokonaniu zgłoszenia wewnętrznego.</w:t>
      </w:r>
    </w:p>
    <w:p w14:paraId="56A9CAAD" w14:textId="4AD121CB" w:rsidR="007E6B42" w:rsidRDefault="001A7AFE" w:rsidP="007E6B42">
      <w:pPr>
        <w:pStyle w:val="CZWSPPKTczwsplnapunktw"/>
        <w:spacing w:before="120" w:after="120"/>
        <w:jc w:val="center"/>
        <w:rPr>
          <w:rFonts w:ascii="Times New Roman" w:eastAsia="Times New Roman" w:hAnsi="Times New Roman" w:cs="Times New Roman"/>
          <w:b/>
          <w:bCs w:val="0"/>
          <w:sz w:val="22"/>
          <w:szCs w:val="22"/>
        </w:rPr>
      </w:pPr>
      <w:r w:rsidRPr="000620D2">
        <w:rPr>
          <w:rFonts w:ascii="Times New Roman" w:eastAsia="Times New Roman" w:hAnsi="Times New Roman" w:cs="Times New Roman"/>
          <w:b/>
          <w:bCs w:val="0"/>
          <w:sz w:val="22"/>
          <w:szCs w:val="22"/>
        </w:rPr>
        <w:t>§ 6.</w:t>
      </w:r>
    </w:p>
    <w:p w14:paraId="6981B178" w14:textId="731FA32F" w:rsidR="001A7AFE" w:rsidRPr="000620D2" w:rsidRDefault="001A7AFE" w:rsidP="00E93AA4">
      <w:pPr>
        <w:pStyle w:val="CZWSPPKTczwsplnapunktw"/>
        <w:numPr>
          <w:ilvl w:val="2"/>
          <w:numId w:val="25"/>
        </w:numPr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Przepisów niniejsze</w:t>
      </w:r>
      <w:r w:rsidR="000828AB">
        <w:rPr>
          <w:rFonts w:ascii="Times New Roman" w:hAnsi="Times New Roman" w:cs="Times New Roman"/>
          <w:sz w:val="22"/>
          <w:szCs w:val="22"/>
        </w:rPr>
        <w:t>j Procedury</w:t>
      </w:r>
      <w:r w:rsidRPr="000620D2">
        <w:rPr>
          <w:rFonts w:ascii="Times New Roman" w:hAnsi="Times New Roman" w:cs="Times New Roman"/>
          <w:sz w:val="22"/>
          <w:szCs w:val="22"/>
        </w:rPr>
        <w:t xml:space="preserve"> nie stosuje się jeżeli:</w:t>
      </w:r>
    </w:p>
    <w:p w14:paraId="2FBD3EFF" w14:textId="77777777" w:rsidR="001A7AFE" w:rsidRPr="000620D2" w:rsidRDefault="001A7AFE" w:rsidP="007E6B4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lang w:eastAsia="pl-PL"/>
        </w:rPr>
        <w:t>zgłoszenie wewnętrzne nie zostało dokonane w kontekście związanym z pracą lub osoba działała w złej wierze;</w:t>
      </w:r>
    </w:p>
    <w:p w14:paraId="0A268459" w14:textId="77777777" w:rsidR="001A7AFE" w:rsidRPr="000620D2" w:rsidRDefault="001A7AFE" w:rsidP="007E6B4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0620D2">
        <w:rPr>
          <w:rFonts w:ascii="Times New Roman" w:hAnsi="Times New Roman" w:cs="Times New Roman"/>
          <w:lang w:eastAsia="pl-PL"/>
        </w:rPr>
        <w:t xml:space="preserve">informacja o naruszeniu prawa została zgłoszona na postawie przepisów odrębnych i podlega rozpoznaniu zgodnie z procedurą określoną odrębnym zarządzeniem; </w:t>
      </w:r>
    </w:p>
    <w:p w14:paraId="02AFF74B" w14:textId="77777777" w:rsidR="001A7AFE" w:rsidRPr="000620D2" w:rsidRDefault="001A7AFE" w:rsidP="007E6B4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0620D2">
        <w:rPr>
          <w:rFonts w:ascii="Times New Roman" w:hAnsi="Times New Roman" w:cs="Times New Roman"/>
          <w:lang w:eastAsia="pl-PL"/>
        </w:rPr>
        <w:t xml:space="preserve">informacja o naruszeniu prawa nie dotyczy interesu publicznego lub szerszego grona osób lub gdy dotyczy wyłącznie interesu lub praw zgłaszającego; </w:t>
      </w:r>
    </w:p>
    <w:p w14:paraId="33AEAB20" w14:textId="77777777" w:rsidR="001A7AFE" w:rsidRPr="000620D2" w:rsidRDefault="001A7AFE" w:rsidP="007E6B4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0620D2">
        <w:rPr>
          <w:rFonts w:ascii="Times New Roman" w:hAnsi="Times New Roman" w:cs="Times New Roman"/>
          <w:lang w:eastAsia="pl-PL"/>
        </w:rPr>
        <w:t xml:space="preserve">zostało dokonane przez sprawcę naruszenia prawa, który w związku z dokonanym zgłoszeniem wewnętrznym wywodzi korzystne dla siebie skutki prawne; </w:t>
      </w:r>
    </w:p>
    <w:p w14:paraId="4EE7AAEA" w14:textId="77777777" w:rsidR="001A7AFE" w:rsidRPr="000620D2" w:rsidRDefault="001A7AFE" w:rsidP="007E6B4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0620D2">
        <w:rPr>
          <w:rFonts w:ascii="Times New Roman" w:hAnsi="Times New Roman" w:cs="Times New Roman"/>
          <w:lang w:eastAsia="pl-PL"/>
        </w:rPr>
        <w:t>dotyczy naruszeń prawa w zakresie zamówień publicznych w dziedzinach obronności i bezpieczeństwa w rozumieniu art. 7 pkt 36 ustawy z dnia 11 września 2019 r. – Prawo zamówień publicznych (Dz. U. z 2021 r. poz. 1129 i 1598).</w:t>
      </w:r>
    </w:p>
    <w:p w14:paraId="5E3CE26C" w14:textId="470CA0AA" w:rsidR="001A7AFE" w:rsidRPr="00115939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III</w:t>
      </w:r>
    </w:p>
    <w:p w14:paraId="60C72219" w14:textId="4A7C6A15" w:rsidR="001A7AFE" w:rsidRPr="00115939" w:rsidRDefault="001A7AFE" w:rsidP="00DA2DF0">
      <w:pPr>
        <w:pStyle w:val="Nagwek1"/>
        <w:spacing w:before="0"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Podmioty upoważnione do przyjmowania </w:t>
      </w:r>
      <w:r w:rsid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1159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zgłoszeń wewnętrznych i działań następczych </w:t>
      </w:r>
    </w:p>
    <w:p w14:paraId="3EF45A40" w14:textId="3F372A6F" w:rsidR="00E93AA4" w:rsidRDefault="001A7AFE" w:rsidP="00E93AA4">
      <w:pPr>
        <w:pStyle w:val="PKTpunkt"/>
        <w:spacing w:before="120" w:after="120"/>
        <w:ind w:left="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7.</w:t>
      </w:r>
    </w:p>
    <w:p w14:paraId="05249E39" w14:textId="1DCD4A47" w:rsidR="00E93AA4" w:rsidRPr="00DA2DF0" w:rsidRDefault="001A7AFE" w:rsidP="00DA2DF0">
      <w:pPr>
        <w:pStyle w:val="PKTpunkt"/>
        <w:ind w:left="142" w:firstLine="0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Podmiotem upoważnionym przez pracodawcę do przyjmowania zgłoszeń wewnętrznych oraz do podejmowania działań następczych, włączając w to weryfikację zgłoszenia i dalszą komunikację ze zgłaszającym, w tym występowanie o dodatkowe informacje i przekazywanie zgłaszającemu informacji zwrotnej jest </w:t>
      </w:r>
      <w:r w:rsidR="00FC48E4">
        <w:rPr>
          <w:rFonts w:ascii="Times New Roman" w:hAnsi="Times New Roman" w:cs="Times New Roman"/>
          <w:sz w:val="22"/>
          <w:szCs w:val="22"/>
        </w:rPr>
        <w:t>Sekretarz szkoły</w:t>
      </w:r>
      <w:r w:rsidRPr="000620D2">
        <w:rPr>
          <w:rFonts w:ascii="Times New Roman" w:hAnsi="Times New Roman" w:cs="Times New Roman"/>
          <w:sz w:val="22"/>
          <w:szCs w:val="22"/>
        </w:rPr>
        <w:t>.</w:t>
      </w:r>
    </w:p>
    <w:p w14:paraId="0B68A7A4" w14:textId="77777777" w:rsidR="00E93AA4" w:rsidRDefault="00E93AA4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1008C36" w14:textId="68D696EB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IV</w:t>
      </w:r>
    </w:p>
    <w:p w14:paraId="14047F43" w14:textId="726FBE94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Dokonywanie zgłoszeń wewnętrznych oraz zasady ich przyjmowania </w:t>
      </w:r>
    </w:p>
    <w:p w14:paraId="03CA59C3" w14:textId="04E23615" w:rsidR="00E93AA4" w:rsidRDefault="001A7AFE" w:rsidP="00E93AA4">
      <w:pPr>
        <w:pStyle w:val="PKTpunk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B846FD">
        <w:rPr>
          <w:rFonts w:ascii="Times New Roman" w:hAnsi="Times New Roman" w:cs="Times New Roman"/>
          <w:b/>
          <w:sz w:val="22"/>
          <w:szCs w:val="22"/>
        </w:rPr>
        <w:t>8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0B92F1E7" w14:textId="17AEA7AF" w:rsidR="001A7AFE" w:rsidRPr="000620D2" w:rsidRDefault="001A7AFE" w:rsidP="00E93AA4">
      <w:pPr>
        <w:pStyle w:val="PKTpunkt"/>
        <w:numPr>
          <w:ilvl w:val="3"/>
          <w:numId w:val="25"/>
        </w:numPr>
        <w:tabs>
          <w:tab w:val="clear" w:pos="2880"/>
        </w:tabs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Zgłoszenie wewnętrzne może być dokonywane:</w:t>
      </w:r>
    </w:p>
    <w:p w14:paraId="63C6AD0A" w14:textId="101856EF" w:rsidR="001A7AFE" w:rsidRPr="000620D2" w:rsidRDefault="001A7AFE" w:rsidP="007E6B42">
      <w:pPr>
        <w:pStyle w:val="PKTpunkt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elektronicznie na adres email</w:t>
      </w:r>
      <w:r w:rsidR="00CD0B78">
        <w:rPr>
          <w:rFonts w:ascii="Times New Roman" w:hAnsi="Times New Roman" w:cs="Times New Roman"/>
          <w:sz w:val="22"/>
          <w:szCs w:val="22"/>
        </w:rPr>
        <w:t>:</w:t>
      </w:r>
      <w:r w:rsidR="00E93AA4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CD0B78" w:rsidRPr="00E93AA4">
          <w:rPr>
            <w:rStyle w:val="Hipercze"/>
            <w:rFonts w:ascii="Times New Roman" w:hAnsi="Times New Roman" w:cs="Times New Roman"/>
            <w:sz w:val="22"/>
            <w:szCs w:val="22"/>
          </w:rPr>
          <w:t>sekretariat.mossos@eduwarszawa.pl</w:t>
        </w:r>
      </w:hyperlink>
      <w:r w:rsidRPr="000620D2">
        <w:rPr>
          <w:rFonts w:ascii="Times New Roman" w:hAnsi="Times New Roman" w:cs="Times New Roman"/>
          <w:sz w:val="22"/>
          <w:szCs w:val="22"/>
        </w:rPr>
        <w:t xml:space="preserve">; </w:t>
      </w:r>
      <w:r w:rsidR="00C761D6">
        <w:rPr>
          <w:rFonts w:ascii="Times New Roman" w:hAnsi="Times New Roman" w:cs="Times New Roman"/>
          <w:sz w:val="22"/>
          <w:szCs w:val="22"/>
        </w:rPr>
        <w:t>w tytule „</w:t>
      </w:r>
      <w:r w:rsidR="00093854">
        <w:rPr>
          <w:rFonts w:ascii="Times New Roman" w:hAnsi="Times New Roman" w:cs="Times New Roman"/>
          <w:sz w:val="22"/>
          <w:szCs w:val="22"/>
        </w:rPr>
        <w:t>sygnalista</w:t>
      </w:r>
      <w:r w:rsidR="00C761D6">
        <w:rPr>
          <w:rFonts w:ascii="Times New Roman" w:hAnsi="Times New Roman" w:cs="Times New Roman"/>
          <w:sz w:val="22"/>
          <w:szCs w:val="22"/>
        </w:rPr>
        <w:t>”</w:t>
      </w:r>
    </w:p>
    <w:p w14:paraId="57E955E9" w14:textId="77777777" w:rsidR="001A7AFE" w:rsidRPr="000620D2" w:rsidRDefault="001A7AFE" w:rsidP="007E6B42">
      <w:pPr>
        <w:pStyle w:val="PKTpunkt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pisemnie na adres korespondencyjny:</w:t>
      </w:r>
    </w:p>
    <w:p w14:paraId="2D91C076" w14:textId="44BFC7F1" w:rsidR="001A7AFE" w:rsidRPr="000620D2" w:rsidRDefault="00093854" w:rsidP="007E6B42">
      <w:pPr>
        <w:pStyle w:val="PKTpunkt"/>
        <w:ind w:left="72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Sekretariat MOS nr 1 „SOS” ul Różana 22/24, 02-569 Warszawa</w:t>
      </w:r>
      <w:r w:rsidR="001A7AFE" w:rsidRPr="000620D2">
        <w:rPr>
          <w:rFonts w:ascii="Times New Roman" w:hAnsi="Times New Roman" w:cs="Times New Roman"/>
          <w:sz w:val="22"/>
          <w:szCs w:val="22"/>
        </w:rPr>
        <w:t xml:space="preserve"> z dopiskiem „</w:t>
      </w:r>
      <w:r>
        <w:rPr>
          <w:rFonts w:ascii="Times New Roman" w:hAnsi="Times New Roman" w:cs="Times New Roman"/>
          <w:sz w:val="22"/>
          <w:szCs w:val="22"/>
        </w:rPr>
        <w:t>sygnalista</w:t>
      </w:r>
      <w:r w:rsidR="001A7AFE" w:rsidRPr="000620D2">
        <w:rPr>
          <w:rFonts w:ascii="Times New Roman" w:hAnsi="Times New Roman" w:cs="Times New Roman"/>
          <w:sz w:val="22"/>
          <w:szCs w:val="22"/>
        </w:rPr>
        <w:t>”;</w:t>
      </w:r>
    </w:p>
    <w:p w14:paraId="4B912929" w14:textId="6E288FAD" w:rsidR="001A7AFE" w:rsidRPr="000620D2" w:rsidRDefault="001A7AFE" w:rsidP="007E6B42">
      <w:pPr>
        <w:pStyle w:val="PKTpunkt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ustnie pod numerem telefonu</w:t>
      </w:r>
      <w:r w:rsidR="00093854">
        <w:rPr>
          <w:rFonts w:ascii="Times New Roman" w:hAnsi="Times New Roman" w:cs="Times New Roman"/>
          <w:sz w:val="22"/>
          <w:szCs w:val="22"/>
        </w:rPr>
        <w:t xml:space="preserve"> 22 277</w:t>
      </w:r>
      <w:r w:rsidR="00D371F8">
        <w:rPr>
          <w:rFonts w:ascii="Times New Roman" w:hAnsi="Times New Roman" w:cs="Times New Roman"/>
          <w:sz w:val="22"/>
          <w:szCs w:val="22"/>
        </w:rPr>
        <w:t>1830</w:t>
      </w:r>
      <w:r w:rsidR="000C553B">
        <w:rPr>
          <w:rFonts w:ascii="Times New Roman" w:hAnsi="Times New Roman" w:cs="Times New Roman"/>
          <w:sz w:val="22"/>
          <w:szCs w:val="22"/>
        </w:rPr>
        <w:t xml:space="preserve"> </w:t>
      </w:r>
      <w:r w:rsidRPr="000620D2">
        <w:rPr>
          <w:rFonts w:ascii="Times New Roman" w:hAnsi="Times New Roman" w:cs="Times New Roman"/>
          <w:sz w:val="22"/>
          <w:szCs w:val="22"/>
        </w:rPr>
        <w:t xml:space="preserve">w dni robocze, w </w:t>
      </w:r>
      <w:r w:rsidR="00D371F8">
        <w:rPr>
          <w:rFonts w:ascii="Times New Roman" w:hAnsi="Times New Roman" w:cs="Times New Roman"/>
          <w:sz w:val="22"/>
          <w:szCs w:val="22"/>
        </w:rPr>
        <w:t xml:space="preserve"> </w:t>
      </w:r>
      <w:r w:rsidRPr="000620D2">
        <w:rPr>
          <w:rFonts w:ascii="Times New Roman" w:hAnsi="Times New Roman" w:cs="Times New Roman"/>
          <w:sz w:val="22"/>
          <w:szCs w:val="22"/>
        </w:rPr>
        <w:t>godzi</w:t>
      </w:r>
      <w:r w:rsidR="00D371F8">
        <w:rPr>
          <w:rFonts w:ascii="Times New Roman" w:hAnsi="Times New Roman" w:cs="Times New Roman"/>
          <w:sz w:val="22"/>
          <w:szCs w:val="22"/>
        </w:rPr>
        <w:t>nach 9.00-16.00.</w:t>
      </w:r>
    </w:p>
    <w:p w14:paraId="1AE4EFE0" w14:textId="77777777" w:rsidR="001A7AFE" w:rsidRPr="000620D2" w:rsidRDefault="001A7AFE" w:rsidP="007E6B42">
      <w:pPr>
        <w:pStyle w:val="PKTpunkt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na wniosek zgłaszającego złożony za pośrednictwem kanałów, o których mowa w pkt 1-3, za pomocą bezpośredniego spotkania zorganizowanego w terminie 7 dni od dnia otrzymania wniosku.</w:t>
      </w:r>
    </w:p>
    <w:p w14:paraId="5BD32004" w14:textId="132EC6FC" w:rsidR="001A7AFE" w:rsidRPr="000620D2" w:rsidRDefault="001A7AFE" w:rsidP="00E93AA4">
      <w:pPr>
        <w:pStyle w:val="PKTpunkt"/>
        <w:numPr>
          <w:ilvl w:val="3"/>
          <w:numId w:val="25"/>
        </w:numPr>
        <w:tabs>
          <w:tab w:val="clear" w:pos="2880"/>
        </w:tabs>
        <w:ind w:left="426"/>
        <w:jc w:val="left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Zgłoszenie wewnętrzne powinno zawierać w szczególności:</w:t>
      </w:r>
    </w:p>
    <w:p w14:paraId="4D8029C5" w14:textId="0295A6B2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dane zgłaszającego, tj. imię i nazwisko, stanowisko, dane kontaktowe (adres </w:t>
      </w:r>
      <w:r w:rsidR="00062ECB">
        <w:rPr>
          <w:rFonts w:ascii="Times New Roman" w:hAnsi="Times New Roman" w:cs="Times New Roman"/>
        </w:rPr>
        <w:t>k</w:t>
      </w:r>
      <w:r w:rsidRPr="000620D2">
        <w:rPr>
          <w:rFonts w:ascii="Times New Roman" w:hAnsi="Times New Roman" w:cs="Times New Roman"/>
        </w:rPr>
        <w:t>orespondencyjny lub adres mailowy);</w:t>
      </w:r>
    </w:p>
    <w:p w14:paraId="48CF4F1F" w14:textId="77777777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datę i miejsce sporządzenia zgłoszenia wewnętrznego;</w:t>
      </w:r>
    </w:p>
    <w:p w14:paraId="541B28F5" w14:textId="77777777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dane osoby/osób, które dopuściły się naruszenia prawa w tym imię, nazwisko, stanowisko, miejsce pracy;</w:t>
      </w:r>
    </w:p>
    <w:p w14:paraId="30FF30E5" w14:textId="77777777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opis naruszenia prawa oraz data, miejsce i okoliczności zdarzenia;</w:t>
      </w:r>
    </w:p>
    <w:p w14:paraId="49039EA0" w14:textId="77777777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informację, czy informacja o naruszeniu prawa była wcześniej zgłaszana, jeśli tak to komu;</w:t>
      </w:r>
    </w:p>
    <w:p w14:paraId="2AE94D5F" w14:textId="77777777" w:rsidR="001A7AFE" w:rsidRPr="000620D2" w:rsidRDefault="001A7AFE" w:rsidP="007E6B4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informację, czy zgłaszający wyraża zgodę na ujawnienie swej tożsamości;</w:t>
      </w:r>
    </w:p>
    <w:p w14:paraId="5A448C7D" w14:textId="6098FDD8" w:rsidR="001A7AFE" w:rsidRPr="00E93AA4" w:rsidRDefault="001A7AFE" w:rsidP="00E93AA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podpis zgłaszającego za wyjątkiem zgłoszeń wewnętrznych, dokonanych ustnie lub za pomocą bezpośredniego spotkania.</w:t>
      </w:r>
    </w:p>
    <w:p w14:paraId="3A2FB371" w14:textId="7302B10B" w:rsidR="001A7AFE" w:rsidRPr="000620D2" w:rsidRDefault="001A7AFE" w:rsidP="00E93AA4">
      <w:pPr>
        <w:pStyle w:val="PKTpunkt"/>
        <w:numPr>
          <w:ilvl w:val="3"/>
          <w:numId w:val="25"/>
        </w:numPr>
        <w:tabs>
          <w:tab w:val="clear" w:pos="2880"/>
        </w:tabs>
        <w:ind w:left="426"/>
        <w:jc w:val="left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Zgłaszający może dołączyć do zgłoszenia wewnętrznego dowody na poparcie opisywanego naruszenia prawa lub wskazać dowody w treści zgłoszenia wewnętrznego. </w:t>
      </w:r>
    </w:p>
    <w:p w14:paraId="5303C95F" w14:textId="7D93DC0D" w:rsidR="001A7AFE" w:rsidRPr="000620D2" w:rsidRDefault="001A7AFE" w:rsidP="00E93AA4">
      <w:pPr>
        <w:pStyle w:val="PKTpunkt"/>
        <w:numPr>
          <w:ilvl w:val="3"/>
          <w:numId w:val="25"/>
        </w:numPr>
        <w:tabs>
          <w:tab w:val="clear" w:pos="2880"/>
        </w:tabs>
        <w:ind w:left="426"/>
        <w:jc w:val="left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W przypadku zgłoszenia wewnętrznego, dokonanego w trybie:</w:t>
      </w:r>
    </w:p>
    <w:p w14:paraId="53511AC0" w14:textId="307CED9B" w:rsidR="001A7AFE" w:rsidRPr="000620D2" w:rsidRDefault="001A7AFE" w:rsidP="007E6B4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§ </w:t>
      </w:r>
      <w:r w:rsidR="008C6EE2">
        <w:rPr>
          <w:rFonts w:ascii="Times New Roman" w:hAnsi="Times New Roman" w:cs="Times New Roman"/>
        </w:rPr>
        <w:t>8</w:t>
      </w:r>
      <w:r w:rsidRPr="000620D2">
        <w:rPr>
          <w:rFonts w:ascii="Times New Roman" w:hAnsi="Times New Roman" w:cs="Times New Roman"/>
        </w:rPr>
        <w:t xml:space="preserve"> ust. 1 pkt 3 upoważniona osoba sporządza protokół z rozmowy informując zgłaszającego o możliwości jego sprawdzenia, poprawienia i podpisania;</w:t>
      </w:r>
    </w:p>
    <w:p w14:paraId="697C1E66" w14:textId="1E029392" w:rsidR="001A7AFE" w:rsidRPr="000620D2" w:rsidRDefault="001A7AFE" w:rsidP="007E6B4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§ </w:t>
      </w:r>
      <w:r w:rsidR="00C6480D">
        <w:rPr>
          <w:rFonts w:ascii="Times New Roman" w:hAnsi="Times New Roman" w:cs="Times New Roman"/>
        </w:rPr>
        <w:t>8</w:t>
      </w:r>
      <w:r w:rsidRPr="000620D2">
        <w:rPr>
          <w:rFonts w:ascii="Times New Roman" w:hAnsi="Times New Roman" w:cs="Times New Roman"/>
        </w:rPr>
        <w:t xml:space="preserve"> ust. 1 pkt 4 upoważniona osoba sporządza protokół ze spotkania umożliwiając  zgłaszającemu jego sprawdzenie, poprawienie i podpisanie.</w:t>
      </w:r>
    </w:p>
    <w:p w14:paraId="27B20907" w14:textId="77777777" w:rsidR="00E93AA4" w:rsidRDefault="001A7AFE" w:rsidP="00E93AA4">
      <w:pPr>
        <w:spacing w:before="120" w:after="12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0620D2">
        <w:rPr>
          <w:rFonts w:ascii="Times New Roman" w:hAnsi="Times New Roman" w:cs="Times New Roman"/>
          <w:b/>
          <w:lang w:eastAsia="pl-PL"/>
        </w:rPr>
        <w:t xml:space="preserve">§ </w:t>
      </w:r>
      <w:r w:rsidR="00C6480D">
        <w:rPr>
          <w:rFonts w:ascii="Times New Roman" w:hAnsi="Times New Roman" w:cs="Times New Roman"/>
          <w:b/>
          <w:lang w:eastAsia="pl-PL"/>
        </w:rPr>
        <w:t>9</w:t>
      </w:r>
      <w:r w:rsidRPr="000620D2">
        <w:rPr>
          <w:rFonts w:ascii="Times New Roman" w:hAnsi="Times New Roman" w:cs="Times New Roman"/>
          <w:b/>
          <w:lang w:eastAsia="pl-PL"/>
        </w:rPr>
        <w:t xml:space="preserve">. </w:t>
      </w:r>
    </w:p>
    <w:p w14:paraId="7CEC92BC" w14:textId="2C6DE78B" w:rsidR="001A7AFE" w:rsidRPr="00E93AA4" w:rsidRDefault="001A7AFE" w:rsidP="00BF513B">
      <w:pPr>
        <w:pStyle w:val="Akapitzlist"/>
        <w:numPr>
          <w:ilvl w:val="0"/>
          <w:numId w:val="27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  <w:lang w:eastAsia="pl-PL"/>
        </w:rPr>
      </w:pPr>
      <w:r w:rsidRPr="00E93AA4">
        <w:rPr>
          <w:rFonts w:ascii="Times New Roman" w:hAnsi="Times New Roman" w:cs="Times New Roman"/>
          <w:lang w:eastAsia="pl-PL"/>
        </w:rPr>
        <w:t xml:space="preserve">Po wpłynięciu zgłoszenia wewnętrznego upoważniona osoba dokonuje jego rejestracji, wstępnej weryfikacji formalnej oraz merytorycznej i w terminie 7 dni od otrzymania zgłoszenia potwierdza zgłaszającemu przyjęcie zgłoszenia wewnętrznego oraz informuje, czy zgłaszający będzie korzystał z ochrony przed działaniami odwetowymi. </w:t>
      </w:r>
    </w:p>
    <w:p w14:paraId="1AC61E3A" w14:textId="77777777" w:rsidR="001A7AFE" w:rsidRPr="000620D2" w:rsidRDefault="001A7AFE" w:rsidP="00E93AA4">
      <w:pPr>
        <w:spacing w:before="120" w:after="0" w:line="360" w:lineRule="auto"/>
        <w:ind w:left="425"/>
        <w:rPr>
          <w:rFonts w:ascii="Times New Roman" w:hAnsi="Times New Roman" w:cs="Times New Roman"/>
          <w:lang w:eastAsia="pl-PL"/>
        </w:rPr>
      </w:pPr>
    </w:p>
    <w:p w14:paraId="3D824826" w14:textId="1ECE79C0" w:rsidR="001A7AFE" w:rsidRPr="000620D2" w:rsidRDefault="001A7AFE" w:rsidP="00E93AA4">
      <w:pPr>
        <w:pStyle w:val="Akapitzlist"/>
        <w:numPr>
          <w:ilvl w:val="0"/>
          <w:numId w:val="27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  <w:lang w:eastAsia="pl-PL"/>
        </w:rPr>
      </w:pPr>
      <w:r w:rsidRPr="000620D2">
        <w:rPr>
          <w:rFonts w:ascii="Times New Roman" w:hAnsi="Times New Roman" w:cs="Times New Roman"/>
          <w:lang w:eastAsia="pl-PL"/>
        </w:rPr>
        <w:lastRenderedPageBreak/>
        <w:t xml:space="preserve">Obowiązek potwierdzenia przyjęcia zgłoszenia istnieje pod warunkiem, że zgłaszający podał dane kontaktowe umożliwiające przekazanie potwierdzenia. </w:t>
      </w:r>
    </w:p>
    <w:p w14:paraId="63D1344B" w14:textId="55BEF33D" w:rsidR="001A7AFE" w:rsidRPr="000620D2" w:rsidRDefault="001A7AFE" w:rsidP="00E93AA4">
      <w:pPr>
        <w:pStyle w:val="Akapitzlist"/>
        <w:numPr>
          <w:ilvl w:val="0"/>
          <w:numId w:val="27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Zgłoszenie jest rozpatrywane zgodnie z zasadami określonymi w </w:t>
      </w:r>
      <w:r w:rsidR="00B237B3">
        <w:rPr>
          <w:rFonts w:ascii="Times New Roman" w:hAnsi="Times New Roman" w:cs="Times New Roman"/>
        </w:rPr>
        <w:t>Procedurze</w:t>
      </w:r>
      <w:r w:rsidRPr="000620D2">
        <w:rPr>
          <w:rFonts w:ascii="Times New Roman" w:hAnsi="Times New Roman" w:cs="Times New Roman"/>
        </w:rPr>
        <w:t>, o ile charakter oraz przedmiot zgłoszenia nie warunkuje jego rozpoznania w trybie przewidzianym odrębnym zarządzeniem lub przepisami powszechnie obowiązującego prawa, ani nie zachodzi podstawa do wyłączenia przepisów niniejsze</w:t>
      </w:r>
      <w:r w:rsidR="00361D82">
        <w:rPr>
          <w:rFonts w:ascii="Times New Roman" w:hAnsi="Times New Roman" w:cs="Times New Roman"/>
        </w:rPr>
        <w:t>j Procedury</w:t>
      </w:r>
      <w:r w:rsidRPr="000620D2">
        <w:rPr>
          <w:rFonts w:ascii="Times New Roman" w:hAnsi="Times New Roman" w:cs="Times New Roman"/>
        </w:rPr>
        <w:t>.</w:t>
      </w:r>
    </w:p>
    <w:p w14:paraId="28196BAF" w14:textId="10A5739E" w:rsidR="001A7AFE" w:rsidRPr="00E93AA4" w:rsidRDefault="001A7AFE" w:rsidP="00E93AA4">
      <w:pPr>
        <w:pStyle w:val="Akapitzlist"/>
        <w:numPr>
          <w:ilvl w:val="0"/>
          <w:numId w:val="27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Jeżeli zachodzi konieczność uzyskania dodatkowych informacji związanych z otrzymanym zgłoszeniem wewnętrznym, upoważniona osoba może skontaktować się ze zgłaszającym poprzez wskazane dane kontaktowe na każdym etapie sprawy.</w:t>
      </w:r>
    </w:p>
    <w:p w14:paraId="7244EAD8" w14:textId="6A29BBFA" w:rsidR="001A7AFE" w:rsidRPr="000620D2" w:rsidRDefault="001A7AFE" w:rsidP="00E93AA4">
      <w:pPr>
        <w:pStyle w:val="Akapitzlist"/>
        <w:numPr>
          <w:ilvl w:val="0"/>
          <w:numId w:val="27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Nie podejmuje się działań następczych w przypadku, gdy w zgłoszeniu zewnętrznym dotyczącym sprawy będącej już przedmiotem wcześniejszego zgłoszenia wewnętrznego nie zawarto istotnych nowych informacji o naruszeniu prawa  w porównaniu z wcześniejszym zgłoszeniem wewnętrznym. W takim przypadku należy odnotować ten fakt wraz z uzasadnieniem w rejestrze.</w:t>
      </w:r>
    </w:p>
    <w:p w14:paraId="623D5D37" w14:textId="77777777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</w:t>
      </w:r>
    </w:p>
    <w:p w14:paraId="672E030F" w14:textId="67CB9BE7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Działania następcze</w:t>
      </w:r>
    </w:p>
    <w:p w14:paraId="1970F901" w14:textId="1E0D549C" w:rsidR="00E93AA4" w:rsidRDefault="001A7AFE" w:rsidP="00E93AA4">
      <w:pPr>
        <w:pStyle w:val="PKTpunkt"/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1</w:t>
      </w:r>
      <w:r w:rsidR="009971AD">
        <w:rPr>
          <w:rFonts w:ascii="Times New Roman" w:hAnsi="Times New Roman" w:cs="Times New Roman"/>
          <w:b/>
          <w:sz w:val="22"/>
          <w:szCs w:val="22"/>
        </w:rPr>
        <w:t>0.</w:t>
      </w:r>
    </w:p>
    <w:p w14:paraId="3A07DC84" w14:textId="579D97CC" w:rsidR="001A7AFE" w:rsidRPr="00E93AA4" w:rsidRDefault="001A7AFE" w:rsidP="00E93AA4">
      <w:pPr>
        <w:pStyle w:val="PKTpunkt"/>
        <w:numPr>
          <w:ilvl w:val="3"/>
          <w:numId w:val="9"/>
        </w:numPr>
        <w:spacing w:before="120"/>
        <w:ind w:left="284" w:hanging="283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Po potwierdzeniu przyjęcia zgłoszenia wewnętrznego, upoważniona osoba rozpatruje zgłoszenie wewnętrzne w celu ustalenia zasadności wskazanych okoliczności, podejmuje z zachowaniem należytej staranności przewidziane w </w:t>
      </w:r>
      <w:r w:rsidR="005732E1">
        <w:rPr>
          <w:rFonts w:ascii="Times New Roman" w:hAnsi="Times New Roman" w:cs="Times New Roman"/>
          <w:sz w:val="22"/>
          <w:szCs w:val="22"/>
        </w:rPr>
        <w:t>Procedurze</w:t>
      </w:r>
      <w:r w:rsidRPr="000620D2">
        <w:rPr>
          <w:rFonts w:ascii="Times New Roman" w:hAnsi="Times New Roman" w:cs="Times New Roman"/>
          <w:sz w:val="22"/>
          <w:szCs w:val="22"/>
        </w:rPr>
        <w:t xml:space="preserve"> działania następcze oraz przekazuje informację zwrotną zgłaszającemu. </w:t>
      </w:r>
    </w:p>
    <w:p w14:paraId="5AA38F84" w14:textId="26027312" w:rsidR="001A7AFE" w:rsidRPr="000620D2" w:rsidRDefault="001A7AFE" w:rsidP="00E93AA4">
      <w:pPr>
        <w:pStyle w:val="PKTpunkt"/>
        <w:numPr>
          <w:ilvl w:val="3"/>
          <w:numId w:val="9"/>
        </w:numPr>
        <w:spacing w:before="120"/>
        <w:ind w:left="284" w:hanging="283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Przekazanie zgłaszającemu informacji zwrotnej należy dokonać w terminie </w:t>
      </w:r>
      <w:r w:rsidR="00B858DB">
        <w:rPr>
          <w:rFonts w:ascii="Times New Roman" w:hAnsi="Times New Roman" w:cs="Times New Roman"/>
          <w:sz w:val="22"/>
          <w:szCs w:val="22"/>
        </w:rPr>
        <w:t xml:space="preserve">do </w:t>
      </w:r>
      <w:r w:rsidRPr="000620D2">
        <w:rPr>
          <w:rFonts w:ascii="Times New Roman" w:hAnsi="Times New Roman" w:cs="Times New Roman"/>
          <w:sz w:val="22"/>
          <w:szCs w:val="22"/>
        </w:rPr>
        <w:t xml:space="preserve">3 miesięcy od daty przyjęcia zgłoszenia lub w terminie </w:t>
      </w:r>
      <w:r w:rsidR="00B858DB">
        <w:rPr>
          <w:rFonts w:ascii="Times New Roman" w:hAnsi="Times New Roman" w:cs="Times New Roman"/>
          <w:sz w:val="22"/>
          <w:szCs w:val="22"/>
        </w:rPr>
        <w:t xml:space="preserve">do </w:t>
      </w:r>
      <w:r w:rsidRPr="000620D2">
        <w:rPr>
          <w:rFonts w:ascii="Times New Roman" w:hAnsi="Times New Roman" w:cs="Times New Roman"/>
          <w:sz w:val="22"/>
          <w:szCs w:val="22"/>
        </w:rPr>
        <w:t>3 miesięcy od daty potwierdzenia przyjęcia zgłoszenia, jeśli potwierdzenie miało miejsce. Informacja zwrotna zawiera w szczególności informacje o</w:t>
      </w:r>
      <w:r w:rsidR="00BF513B">
        <w:rPr>
          <w:rFonts w:ascii="Times New Roman" w:hAnsi="Times New Roman" w:cs="Times New Roman"/>
          <w:sz w:val="22"/>
          <w:szCs w:val="22"/>
        </w:rPr>
        <w:t> </w:t>
      </w:r>
      <w:r w:rsidRPr="000620D2">
        <w:rPr>
          <w:rFonts w:ascii="Times New Roman" w:hAnsi="Times New Roman" w:cs="Times New Roman"/>
          <w:sz w:val="22"/>
          <w:szCs w:val="22"/>
        </w:rPr>
        <w:t>planowanych lub podjętych działaniach następczych, stwierdzeniu bądź braku stwierdzenia naruszeń prawa i ewentualnych środkach, które zostały lub zostaną zastosowane w reakcji na stwierdzone naruszenia prawa.</w:t>
      </w:r>
    </w:p>
    <w:p w14:paraId="4FC59371" w14:textId="24EA663E" w:rsidR="001A7AFE" w:rsidRPr="000620D2" w:rsidRDefault="00222FCD" w:rsidP="00E93AA4">
      <w:pPr>
        <w:pStyle w:val="PKTpunkt"/>
        <w:numPr>
          <w:ilvl w:val="3"/>
          <w:numId w:val="9"/>
        </w:numPr>
        <w:spacing w:before="120"/>
        <w:ind w:left="284" w:hanging="2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1A7AFE" w:rsidRPr="000620D2">
        <w:rPr>
          <w:rFonts w:ascii="Times New Roman" w:hAnsi="Times New Roman" w:cs="Times New Roman"/>
          <w:sz w:val="22"/>
          <w:szCs w:val="22"/>
        </w:rPr>
        <w:t>ziałania, o których mowa w ust. 1 mogą być powierzone zespołowi ds. rozpatrywania zgłoszeń wewnętrznych powoływanemu przez dyrektora  do indywidualnej sprawy.</w:t>
      </w:r>
    </w:p>
    <w:p w14:paraId="5A639EAB" w14:textId="3ACAF431" w:rsidR="00E93AA4" w:rsidRDefault="001A7AFE" w:rsidP="00E93AA4">
      <w:pPr>
        <w:pStyle w:val="PKTpunkt"/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222FCD">
        <w:rPr>
          <w:rFonts w:ascii="Times New Roman" w:hAnsi="Times New Roman" w:cs="Times New Roman"/>
          <w:b/>
          <w:sz w:val="22"/>
          <w:szCs w:val="22"/>
        </w:rPr>
        <w:t>11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1051CD3B" w14:textId="06B9F3CC" w:rsidR="001A7AFE" w:rsidRPr="000620D2" w:rsidRDefault="001A7AFE" w:rsidP="00E93AA4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Weryfikacja zasadności zgłoszenia wewnętrznego odbywa się w ramach postepowania wyjaśniającego w oparciu o obowiązujące u pracodawcy regulacje oraz informacje uzyskane z</w:t>
      </w:r>
      <w:r w:rsidR="00BF513B">
        <w:rPr>
          <w:rFonts w:ascii="Times New Roman" w:hAnsi="Times New Roman" w:cs="Times New Roman"/>
          <w:sz w:val="22"/>
          <w:szCs w:val="22"/>
        </w:rPr>
        <w:t> </w:t>
      </w:r>
      <w:r w:rsidRPr="000620D2">
        <w:rPr>
          <w:rFonts w:ascii="Times New Roman" w:hAnsi="Times New Roman" w:cs="Times New Roman"/>
          <w:sz w:val="22"/>
          <w:szCs w:val="22"/>
        </w:rPr>
        <w:t>komórek organizacyjnych, z uwzględnieniem rodzaju i charakteru zgłoszenia oraz z</w:t>
      </w:r>
      <w:r w:rsidR="00BF513B">
        <w:rPr>
          <w:rFonts w:ascii="Times New Roman" w:hAnsi="Times New Roman" w:cs="Times New Roman"/>
          <w:sz w:val="22"/>
          <w:szCs w:val="22"/>
        </w:rPr>
        <w:t> </w:t>
      </w:r>
      <w:r w:rsidRPr="000620D2">
        <w:rPr>
          <w:rFonts w:ascii="Times New Roman" w:hAnsi="Times New Roman" w:cs="Times New Roman"/>
          <w:sz w:val="22"/>
          <w:szCs w:val="22"/>
        </w:rPr>
        <w:t xml:space="preserve">zastrzeżeniem zasad bezstronności, należytej staranności i poufności tożsamości. </w:t>
      </w:r>
    </w:p>
    <w:p w14:paraId="4F1150C9" w14:textId="6D02A27D" w:rsidR="001A7AFE" w:rsidRPr="000620D2" w:rsidRDefault="001A7AFE" w:rsidP="00E93AA4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lastRenderedPageBreak/>
        <w:t xml:space="preserve">Na wniosek </w:t>
      </w:r>
      <w:r w:rsidR="00E11C25">
        <w:rPr>
          <w:rFonts w:ascii="Times New Roman" w:hAnsi="Times New Roman" w:cs="Times New Roman"/>
          <w:sz w:val="22"/>
          <w:szCs w:val="22"/>
        </w:rPr>
        <w:t>upoważnionej osoby:</w:t>
      </w:r>
    </w:p>
    <w:p w14:paraId="6904FD4A" w14:textId="5287ACF7" w:rsidR="001A7AFE" w:rsidRPr="000620D2" w:rsidRDefault="00E11C25" w:rsidP="00A86CEA">
      <w:pPr>
        <w:pStyle w:val="PKTpunkt"/>
        <w:numPr>
          <w:ilvl w:val="0"/>
          <w:numId w:val="30"/>
        </w:numPr>
        <w:ind w:left="70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</w:t>
      </w:r>
      <w:r w:rsidR="001A7AFE" w:rsidRPr="000620D2">
        <w:rPr>
          <w:rFonts w:ascii="Times New Roman" w:hAnsi="Times New Roman" w:cs="Times New Roman"/>
          <w:sz w:val="22"/>
          <w:szCs w:val="22"/>
        </w:rPr>
        <w:t xml:space="preserve"> jest zobowiązany w szczególności: </w:t>
      </w:r>
    </w:p>
    <w:p w14:paraId="2A611B47" w14:textId="77777777" w:rsidR="00A86CEA" w:rsidRDefault="001A7AFE" w:rsidP="00A86CEA">
      <w:pPr>
        <w:pStyle w:val="PKTpunkt"/>
        <w:numPr>
          <w:ilvl w:val="1"/>
          <w:numId w:val="32"/>
        </w:numPr>
        <w:ind w:left="993" w:hanging="283"/>
        <w:jc w:val="left"/>
        <w:rPr>
          <w:rFonts w:ascii="Times New Roman" w:hAnsi="Times New Roman" w:cs="Times New Roman"/>
          <w:sz w:val="22"/>
          <w:szCs w:val="22"/>
        </w:rPr>
      </w:pPr>
      <w:r w:rsidRPr="00A86CEA">
        <w:rPr>
          <w:rFonts w:ascii="Times New Roman" w:hAnsi="Times New Roman" w:cs="Times New Roman"/>
          <w:sz w:val="22"/>
          <w:szCs w:val="22"/>
        </w:rPr>
        <w:t xml:space="preserve">udzielić potrzebnych informacji lub udostępnić wnioskowane dokumenty, potrzebne do ustalenia wszystkich okoliczności rozpatrywanego zgłoszenia wewnętrznego; </w:t>
      </w:r>
    </w:p>
    <w:p w14:paraId="67E377BB" w14:textId="1311BBDF" w:rsidR="001A7AFE" w:rsidRPr="00A86CEA" w:rsidRDefault="001A7AFE" w:rsidP="00A86CEA">
      <w:pPr>
        <w:pStyle w:val="PKTpunkt"/>
        <w:numPr>
          <w:ilvl w:val="1"/>
          <w:numId w:val="32"/>
        </w:numPr>
        <w:ind w:left="993" w:hanging="283"/>
        <w:jc w:val="left"/>
        <w:rPr>
          <w:rFonts w:ascii="Times New Roman" w:hAnsi="Times New Roman" w:cs="Times New Roman"/>
          <w:sz w:val="22"/>
          <w:szCs w:val="22"/>
        </w:rPr>
      </w:pPr>
      <w:r w:rsidRPr="00A86CEA">
        <w:rPr>
          <w:rFonts w:ascii="Times New Roman" w:hAnsi="Times New Roman" w:cs="Times New Roman"/>
          <w:sz w:val="22"/>
          <w:szCs w:val="22"/>
        </w:rPr>
        <w:t>zwolnić z obowiązku pracy pracownika wezwanego celem złożenia wyjaśnień.</w:t>
      </w:r>
    </w:p>
    <w:p w14:paraId="54D8A0DC" w14:textId="518D7B67" w:rsidR="001A7AFE" w:rsidRPr="000620D2" w:rsidRDefault="001A7AFE" w:rsidP="009E6ECB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Każdy pracownik jest zobowiązany do współpracy w zakresie niezbędnym dla prowadzonego postepowania wyjaśniającego, w szczególności do udzielenia potrzebnych informacji oraz stawienia się we wskazanym terminie w celu jego wysłuchania.</w:t>
      </w:r>
    </w:p>
    <w:p w14:paraId="3914BC6A" w14:textId="437889B8" w:rsidR="001A7AFE" w:rsidRPr="009E6ECB" w:rsidRDefault="001A7AFE" w:rsidP="009E6ECB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W toku postępowania upoważniona osoba odpowiada za zgromadzenie dokumentów potrzebnych do ustalenia zasadności zgłoszenia wewnętrznego, zaś podejmowane czynności utrwala w formie notatki służbowej.</w:t>
      </w:r>
    </w:p>
    <w:p w14:paraId="191F1731" w14:textId="3559E846" w:rsidR="001A7AFE" w:rsidRPr="009E6ECB" w:rsidRDefault="001A7AFE" w:rsidP="009E6ECB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Z wysłuchania pracowników wezwanych celem złożenia wyjaśnień sporządza się protokół.</w:t>
      </w:r>
    </w:p>
    <w:p w14:paraId="58C97AF5" w14:textId="429064EF" w:rsidR="001A7AFE" w:rsidRPr="000620D2" w:rsidRDefault="001A7AFE" w:rsidP="009E6ECB">
      <w:pPr>
        <w:pStyle w:val="PKTpunkt"/>
        <w:numPr>
          <w:ilvl w:val="6"/>
          <w:numId w:val="9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Osoby uczestniczące w postepowaniu wyjaśniającym, niezależnie od charakteru tego udziału, są zobowiązane do złożenia pisemnego oświadczenia o zachowaniu w poufności wszelkich informacji, o których dowiedzieli się w czasie prowadzonego postepowania. Obowiązek zachowania poufności trwa także po zakończeniu postepowania.  </w:t>
      </w:r>
    </w:p>
    <w:p w14:paraId="2D59BBE8" w14:textId="77777777" w:rsidR="009E6ECB" w:rsidRDefault="001A7AFE" w:rsidP="009E6ECB">
      <w:pPr>
        <w:pStyle w:val="PKTpunkt"/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1</w:t>
      </w:r>
      <w:r w:rsidR="0024737D">
        <w:rPr>
          <w:rFonts w:ascii="Times New Roman" w:hAnsi="Times New Roman" w:cs="Times New Roman"/>
          <w:b/>
          <w:sz w:val="22"/>
          <w:szCs w:val="22"/>
        </w:rPr>
        <w:t>2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525B6F71" w14:textId="104F83CB" w:rsidR="001A7AFE" w:rsidRPr="000620D2" w:rsidRDefault="001A7AFE" w:rsidP="009E6ECB">
      <w:pPr>
        <w:pStyle w:val="PKTpunkt"/>
        <w:numPr>
          <w:ilvl w:val="3"/>
          <w:numId w:val="35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Po dokonaniu weryfikacji zasadności zgłoszenia wewnętrznego i oceny prawdziwości informacji o</w:t>
      </w:r>
      <w:r w:rsidR="009E6ECB">
        <w:rPr>
          <w:rFonts w:ascii="Times New Roman" w:hAnsi="Times New Roman" w:cs="Times New Roman"/>
          <w:sz w:val="22"/>
          <w:szCs w:val="22"/>
        </w:rPr>
        <w:t> </w:t>
      </w:r>
      <w:r w:rsidRPr="000620D2">
        <w:rPr>
          <w:rFonts w:ascii="Times New Roman" w:hAnsi="Times New Roman" w:cs="Times New Roman"/>
          <w:sz w:val="22"/>
          <w:szCs w:val="22"/>
        </w:rPr>
        <w:t>naruszeniu prawa wskazanej w jego treści, postępowanie wyjaśniające kończy się sporządzeniem informacji końcowej:</w:t>
      </w:r>
    </w:p>
    <w:p w14:paraId="5EAF9181" w14:textId="77777777" w:rsidR="001A7AFE" w:rsidRPr="000620D2" w:rsidRDefault="001A7AFE" w:rsidP="009E6ECB">
      <w:pPr>
        <w:pStyle w:val="PKTpunkt"/>
        <w:numPr>
          <w:ilvl w:val="0"/>
          <w:numId w:val="34"/>
        </w:numPr>
        <w:spacing w:before="120"/>
        <w:ind w:left="709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potwierdzającej prawdziwość informacji o naruszeniu prawa; </w:t>
      </w:r>
    </w:p>
    <w:p w14:paraId="106DEAEA" w14:textId="77777777" w:rsidR="001A7AFE" w:rsidRPr="000620D2" w:rsidRDefault="001A7AFE" w:rsidP="009E6ECB">
      <w:pPr>
        <w:pStyle w:val="PKTpunkt"/>
        <w:numPr>
          <w:ilvl w:val="0"/>
          <w:numId w:val="34"/>
        </w:numPr>
        <w:spacing w:before="120"/>
        <w:ind w:left="709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niepotwierdzającej prawdziwości informacji o naruszeniu prawa.</w:t>
      </w:r>
    </w:p>
    <w:p w14:paraId="386BE902" w14:textId="3EB4C09A" w:rsidR="001A7AFE" w:rsidRPr="000620D2" w:rsidRDefault="001A7AFE" w:rsidP="009E6ECB">
      <w:pPr>
        <w:pStyle w:val="PKTpunkt"/>
        <w:numPr>
          <w:ilvl w:val="3"/>
          <w:numId w:val="35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Informacja końcowa w sprawie zgłoszenia wewnętrznego przekazywana jest przez </w:t>
      </w:r>
      <w:r w:rsidR="00652346">
        <w:rPr>
          <w:rFonts w:ascii="Times New Roman" w:hAnsi="Times New Roman" w:cs="Times New Roman"/>
          <w:sz w:val="22"/>
          <w:szCs w:val="22"/>
        </w:rPr>
        <w:t>osobę upoważnioną</w:t>
      </w:r>
      <w:r w:rsidRPr="000620D2">
        <w:rPr>
          <w:rFonts w:ascii="Times New Roman" w:hAnsi="Times New Roman" w:cs="Times New Roman"/>
          <w:sz w:val="22"/>
          <w:szCs w:val="22"/>
        </w:rPr>
        <w:t xml:space="preserve"> do </w:t>
      </w:r>
      <w:r w:rsidR="00652346">
        <w:rPr>
          <w:rFonts w:ascii="Times New Roman" w:hAnsi="Times New Roman" w:cs="Times New Roman"/>
          <w:sz w:val="22"/>
          <w:szCs w:val="22"/>
        </w:rPr>
        <w:t>dyrektora MOS nr 1 „SOS”</w:t>
      </w:r>
      <w:r w:rsidRPr="000620D2">
        <w:rPr>
          <w:rFonts w:ascii="Times New Roman" w:hAnsi="Times New Roman" w:cs="Times New Roman"/>
          <w:sz w:val="22"/>
          <w:szCs w:val="22"/>
        </w:rPr>
        <w:t>.</w:t>
      </w:r>
    </w:p>
    <w:p w14:paraId="2F74E08F" w14:textId="51223620" w:rsidR="001A7AFE" w:rsidRPr="000620D2" w:rsidRDefault="001A7AFE" w:rsidP="009E6ECB">
      <w:pPr>
        <w:pStyle w:val="PKTpunkt"/>
        <w:numPr>
          <w:ilvl w:val="3"/>
          <w:numId w:val="35"/>
        </w:numPr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Informacja końcowa w sprawie zgłoszenia wewnętrznego zawiera w szczególności opis naruszenia prawa, ustalenia poczynione w toku postepowania wyjaśniającego, informację co do zasadności zgłoszenia wewnętrznego, a w przypadku zgłoszeń zasadnych, rekomendacje o stosownych działaniach w stosunku do osoby, której zgłoszenie dotyczyło oraz określa zalecenia mające na celu wyeliminowanie podobnych naruszeń prawa w przyszłości.</w:t>
      </w:r>
    </w:p>
    <w:p w14:paraId="37081C2E" w14:textId="44775D0B" w:rsidR="001A7AFE" w:rsidRPr="000620D2" w:rsidRDefault="001A7AFE" w:rsidP="009E6ECB">
      <w:pPr>
        <w:pStyle w:val="PKTpunkt"/>
        <w:numPr>
          <w:ilvl w:val="3"/>
          <w:numId w:val="35"/>
        </w:numPr>
        <w:spacing w:before="120"/>
        <w:ind w:left="284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Po zapoznaniu z informacją końcową w sprawie zgłoszenia wewnętrznego pracodawca podejmuje decyzję w zakresie działań mających na celu eliminację stwierdzonych naruszeń prawa i</w:t>
      </w:r>
      <w:r w:rsidR="00BF513B">
        <w:rPr>
          <w:rFonts w:ascii="Times New Roman" w:hAnsi="Times New Roman" w:cs="Times New Roman"/>
          <w:sz w:val="22"/>
          <w:szCs w:val="22"/>
        </w:rPr>
        <w:t> </w:t>
      </w:r>
      <w:r w:rsidRPr="000620D2">
        <w:rPr>
          <w:rFonts w:ascii="Times New Roman" w:hAnsi="Times New Roman" w:cs="Times New Roman"/>
          <w:sz w:val="22"/>
          <w:szCs w:val="22"/>
        </w:rPr>
        <w:t xml:space="preserve">przeciwdziałanie ponownemu ich wystąpieniu, w tym w szczególności działania przewidziane </w:t>
      </w:r>
      <w:r w:rsidRPr="000620D2">
        <w:rPr>
          <w:rFonts w:ascii="Times New Roman" w:hAnsi="Times New Roman" w:cs="Times New Roman"/>
          <w:sz w:val="22"/>
          <w:szCs w:val="22"/>
        </w:rPr>
        <w:lastRenderedPageBreak/>
        <w:t>przepisami prawa pracy, zmiany organizacyjne, czynności kontrolne lub zawiadomienie właściwych organów.</w:t>
      </w:r>
    </w:p>
    <w:p w14:paraId="73C00995" w14:textId="59DB64B8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VI</w:t>
      </w:r>
    </w:p>
    <w:p w14:paraId="293CA014" w14:textId="57479908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ds. rozpatrywania zgłoszeń</w:t>
      </w:r>
    </w:p>
    <w:p w14:paraId="70FFE171" w14:textId="23789567" w:rsidR="009E6ECB" w:rsidRDefault="001A7AFE" w:rsidP="009E6ECB">
      <w:pPr>
        <w:pStyle w:val="PKTpunkt"/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1</w:t>
      </w:r>
      <w:r w:rsidR="00652346">
        <w:rPr>
          <w:rFonts w:ascii="Times New Roman" w:hAnsi="Times New Roman" w:cs="Times New Roman"/>
          <w:b/>
          <w:sz w:val="22"/>
          <w:szCs w:val="22"/>
        </w:rPr>
        <w:t>3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47CBCBA4" w14:textId="13459F60" w:rsidR="001A7AFE" w:rsidRPr="000620D2" w:rsidRDefault="001A7AFE" w:rsidP="007E6B42">
      <w:pPr>
        <w:pStyle w:val="PKTpunk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W uzasadnionych przypadkach zgłoszenia wewnętrzne mogą podlegać postępowaniu wyjaśniającemu prowadzonemu przez powoływany przez dyrektora Zespół ds. rozpatrywania zgłoszeń, który po zakończeniu postepowania ulega rozwiązaniu.</w:t>
      </w:r>
    </w:p>
    <w:p w14:paraId="5F5082CF" w14:textId="2EB73703" w:rsidR="009E6ECB" w:rsidRDefault="001A7AFE" w:rsidP="009E6ECB">
      <w:pPr>
        <w:pStyle w:val="PKTpunkt"/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1</w:t>
      </w:r>
      <w:r w:rsidR="000322C2">
        <w:rPr>
          <w:rFonts w:ascii="Times New Roman" w:hAnsi="Times New Roman" w:cs="Times New Roman"/>
          <w:b/>
          <w:sz w:val="22"/>
          <w:szCs w:val="22"/>
        </w:rPr>
        <w:t>4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5176B781" w14:textId="296C3BBD" w:rsidR="001A7AFE" w:rsidRPr="000620D2" w:rsidRDefault="001A7AFE" w:rsidP="00932861">
      <w:pPr>
        <w:pStyle w:val="PKTpunkt"/>
        <w:numPr>
          <w:ilvl w:val="3"/>
          <w:numId w:val="34"/>
        </w:numPr>
        <w:spacing w:before="120"/>
        <w:ind w:left="425" w:hanging="357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Pracownicy wchodzący w skład zespołu, posiadają pisemne upoważnienie i są obowiązane do zachowania tajemnicy.</w:t>
      </w:r>
    </w:p>
    <w:p w14:paraId="6233A218" w14:textId="1D51FE00" w:rsidR="001A7AFE" w:rsidRPr="000620D2" w:rsidRDefault="001A7AFE" w:rsidP="00932861">
      <w:pPr>
        <w:pStyle w:val="PKTpunkt"/>
        <w:numPr>
          <w:ilvl w:val="3"/>
          <w:numId w:val="34"/>
        </w:numPr>
        <w:spacing w:before="120"/>
        <w:ind w:left="425" w:hanging="357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Zespół obraduje na posiedzeniach.</w:t>
      </w:r>
    </w:p>
    <w:p w14:paraId="7A650203" w14:textId="371139ED" w:rsidR="001A7AFE" w:rsidRPr="000620D2" w:rsidRDefault="001A7AFE" w:rsidP="00932861">
      <w:pPr>
        <w:pStyle w:val="PKTpunkt"/>
        <w:numPr>
          <w:ilvl w:val="3"/>
          <w:numId w:val="34"/>
        </w:numPr>
        <w:spacing w:before="120"/>
        <w:ind w:left="425" w:hanging="357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Pracami Zespołu kieruje </w:t>
      </w:r>
      <w:r w:rsidR="00C4526C">
        <w:rPr>
          <w:rFonts w:ascii="Times New Roman" w:hAnsi="Times New Roman" w:cs="Times New Roman"/>
          <w:sz w:val="22"/>
          <w:szCs w:val="22"/>
        </w:rPr>
        <w:t>upoważniona osoba.</w:t>
      </w:r>
    </w:p>
    <w:p w14:paraId="16377A9E" w14:textId="100F2435" w:rsidR="001A7AFE" w:rsidRPr="000620D2" w:rsidRDefault="001A7AFE" w:rsidP="00932861">
      <w:pPr>
        <w:pStyle w:val="PKTpunkt"/>
        <w:numPr>
          <w:ilvl w:val="3"/>
          <w:numId w:val="34"/>
        </w:numPr>
        <w:spacing w:before="120"/>
        <w:ind w:left="425" w:hanging="357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 xml:space="preserve">Z każdego posiedzenia Zespołu sporządzany jest protokół zawierający w szczególności listę osób uczestniczących w posiedzeniu, dokonane ustalenia faktyczne oraz postanowienia końcowe. Protokół podpisywany jest przez wszystkich obecnych na posiedzeniu członków zespołu. </w:t>
      </w:r>
    </w:p>
    <w:p w14:paraId="4DF202C2" w14:textId="15ED9DF4" w:rsidR="001A7AFE" w:rsidRPr="000620D2" w:rsidRDefault="001A7AFE" w:rsidP="00932861">
      <w:pPr>
        <w:pStyle w:val="PKTpunkt"/>
        <w:numPr>
          <w:ilvl w:val="3"/>
          <w:numId w:val="34"/>
        </w:numPr>
        <w:spacing w:before="120"/>
        <w:ind w:left="425" w:hanging="357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Posiedzenia zespołu nie są nagrywane ani utrwalane na żadnych nośnikach.</w:t>
      </w:r>
    </w:p>
    <w:p w14:paraId="12E19113" w14:textId="728741C4" w:rsidR="009E6ECB" w:rsidRDefault="001A7AFE" w:rsidP="009E6ECB">
      <w:pPr>
        <w:pStyle w:val="PKTpunk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0D2">
        <w:rPr>
          <w:rFonts w:ascii="Times New Roman" w:hAnsi="Times New Roman" w:cs="Times New Roman"/>
          <w:b/>
          <w:sz w:val="22"/>
          <w:szCs w:val="22"/>
        </w:rPr>
        <w:t>§ 1</w:t>
      </w:r>
      <w:r w:rsidR="000322C2">
        <w:rPr>
          <w:rFonts w:ascii="Times New Roman" w:hAnsi="Times New Roman" w:cs="Times New Roman"/>
          <w:b/>
          <w:sz w:val="22"/>
          <w:szCs w:val="22"/>
        </w:rPr>
        <w:t>5</w:t>
      </w:r>
      <w:r w:rsidRPr="000620D2">
        <w:rPr>
          <w:rFonts w:ascii="Times New Roman" w:hAnsi="Times New Roman" w:cs="Times New Roman"/>
          <w:b/>
          <w:sz w:val="22"/>
          <w:szCs w:val="22"/>
        </w:rPr>
        <w:t>.</w:t>
      </w:r>
    </w:p>
    <w:p w14:paraId="0E0D2C48" w14:textId="6173CE5C" w:rsidR="001A7AFE" w:rsidRPr="000620D2" w:rsidRDefault="001A7AFE" w:rsidP="009E6ECB">
      <w:pPr>
        <w:pStyle w:val="PKTpunkt"/>
        <w:numPr>
          <w:ilvl w:val="6"/>
          <w:numId w:val="37"/>
        </w:numPr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W skład zespołu wchodzą:</w:t>
      </w:r>
    </w:p>
    <w:p w14:paraId="089884CA" w14:textId="70035CF3" w:rsidR="001A7AFE" w:rsidRPr="000620D2" w:rsidRDefault="0069013D" w:rsidP="009E6ECB">
      <w:pPr>
        <w:pStyle w:val="PKTpunkt"/>
        <w:numPr>
          <w:ilvl w:val="0"/>
          <w:numId w:val="38"/>
        </w:numPr>
        <w:ind w:left="70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upoważniona osoba -</w:t>
      </w:r>
      <w:r w:rsidR="001A7AFE" w:rsidRPr="000620D2">
        <w:rPr>
          <w:rFonts w:ascii="Times New Roman" w:hAnsi="Times New Roman" w:cs="Times New Roman"/>
          <w:sz w:val="22"/>
          <w:szCs w:val="22"/>
        </w:rPr>
        <w:t xml:space="preserve"> przewodniczący Zespołu;</w:t>
      </w:r>
    </w:p>
    <w:p w14:paraId="5E2AF2A0" w14:textId="77777777" w:rsidR="001A7AFE" w:rsidRPr="000620D2" w:rsidRDefault="001A7AFE" w:rsidP="009E6ECB">
      <w:pPr>
        <w:pStyle w:val="PKTpunkt"/>
        <w:numPr>
          <w:ilvl w:val="0"/>
          <w:numId w:val="38"/>
        </w:numPr>
        <w:ind w:left="709"/>
        <w:jc w:val="left"/>
        <w:rPr>
          <w:rFonts w:ascii="Times New Roman" w:hAnsi="Times New Roman" w:cs="Times New Roman"/>
          <w:sz w:val="22"/>
          <w:szCs w:val="22"/>
        </w:rPr>
      </w:pPr>
      <w:r w:rsidRPr="000620D2">
        <w:rPr>
          <w:rFonts w:ascii="Times New Roman" w:hAnsi="Times New Roman" w:cs="Times New Roman"/>
          <w:sz w:val="22"/>
          <w:szCs w:val="22"/>
        </w:rPr>
        <w:t>radca prawny;</w:t>
      </w:r>
    </w:p>
    <w:p w14:paraId="2200B5B3" w14:textId="58EE3922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VII</w:t>
      </w:r>
    </w:p>
    <w:p w14:paraId="10476268" w14:textId="5CC7BDF6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Prawo do zgłoszenia zewnętrznego</w:t>
      </w:r>
    </w:p>
    <w:p w14:paraId="34172FF9" w14:textId="78983068" w:rsidR="009E6ECB" w:rsidRDefault="001A7AFE" w:rsidP="0093286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1</w:t>
      </w:r>
      <w:r w:rsidR="000322C2">
        <w:rPr>
          <w:rFonts w:ascii="Times New Roman" w:hAnsi="Times New Roman" w:cs="Times New Roman"/>
          <w:b/>
          <w:bCs/>
        </w:rPr>
        <w:t>6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74E95FA7" w14:textId="77777777" w:rsidR="00932861" w:rsidRPr="00932861" w:rsidRDefault="00817D36" w:rsidP="00932861">
      <w:pPr>
        <w:pStyle w:val="Akapitzlist"/>
        <w:numPr>
          <w:ilvl w:val="0"/>
          <w:numId w:val="39"/>
        </w:numPr>
        <w:spacing w:before="120" w:after="0" w:line="360" w:lineRule="auto"/>
        <w:ind w:left="425" w:hanging="357"/>
        <w:contextualSpacing w:val="0"/>
        <w:rPr>
          <w:rFonts w:ascii="Times New Roman" w:hAnsi="Times New Roman" w:cs="Times New Roman"/>
          <w:b/>
          <w:bCs/>
        </w:rPr>
      </w:pPr>
      <w:r w:rsidRPr="00932861">
        <w:rPr>
          <w:rFonts w:ascii="Times New Roman" w:hAnsi="Times New Roman" w:cs="Times New Roman"/>
        </w:rPr>
        <w:t>Zgłoszenie zewnętrzne jest przyjmowane przez Rzecznika Praw Obywatelskich albo organ publiczny.</w:t>
      </w:r>
    </w:p>
    <w:p w14:paraId="297EA1FF" w14:textId="77777777" w:rsidR="00932861" w:rsidRPr="00932861" w:rsidRDefault="00817D36" w:rsidP="00932861">
      <w:pPr>
        <w:pStyle w:val="Akapitzlist"/>
        <w:numPr>
          <w:ilvl w:val="0"/>
          <w:numId w:val="39"/>
        </w:numPr>
        <w:spacing w:before="120" w:after="0" w:line="360" w:lineRule="auto"/>
        <w:ind w:left="425" w:hanging="357"/>
        <w:contextualSpacing w:val="0"/>
        <w:rPr>
          <w:rFonts w:ascii="Times New Roman" w:hAnsi="Times New Roman" w:cs="Times New Roman"/>
          <w:b/>
        </w:rPr>
      </w:pPr>
      <w:r w:rsidRPr="00932861">
        <w:rPr>
          <w:rFonts w:ascii="Times New Roman" w:hAnsi="Times New Roman" w:cs="Times New Roman"/>
        </w:rPr>
        <w:t>Rzecznik Praw Obywatelskich oraz organ publiczny są odrębnymi administratorami w zakresie danych osobowych podanych w zgłoszeniu zewnętrznym, które zostało przyjęte przez te organy.</w:t>
      </w:r>
    </w:p>
    <w:p w14:paraId="4E03416B" w14:textId="77777777" w:rsidR="00932861" w:rsidRDefault="00932861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04E4519" w14:textId="72C36B96" w:rsidR="00932861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VIII</w:t>
      </w:r>
    </w:p>
    <w:p w14:paraId="682568D6" w14:textId="6DF17D4F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Ochrona danych, zasady zachowania poufności tożsamości </w:t>
      </w:r>
      <w:r w:rsidR="00932861"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oraz postępowanie z dokumentacją</w:t>
      </w:r>
    </w:p>
    <w:p w14:paraId="28159571" w14:textId="5F12E40B" w:rsidR="00932861" w:rsidRDefault="001A7AFE" w:rsidP="00932861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b/>
        </w:rPr>
        <w:t xml:space="preserve">§ </w:t>
      </w:r>
      <w:r w:rsidR="00A433C8">
        <w:rPr>
          <w:rFonts w:ascii="Times New Roman" w:hAnsi="Times New Roman" w:cs="Times New Roman"/>
          <w:b/>
        </w:rPr>
        <w:t>17</w:t>
      </w:r>
      <w:r w:rsidRPr="000620D2">
        <w:rPr>
          <w:rFonts w:ascii="Times New Roman" w:hAnsi="Times New Roman" w:cs="Times New Roman"/>
          <w:b/>
        </w:rPr>
        <w:t>.</w:t>
      </w:r>
    </w:p>
    <w:p w14:paraId="258212FE" w14:textId="30331E10" w:rsidR="001A7AFE" w:rsidRPr="00932861" w:rsidRDefault="001A7AFE" w:rsidP="00932861">
      <w:pPr>
        <w:pStyle w:val="Akapitzlist"/>
        <w:numPr>
          <w:ilvl w:val="6"/>
          <w:numId w:val="34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932861">
        <w:rPr>
          <w:rFonts w:ascii="Times New Roman" w:hAnsi="Times New Roman" w:cs="Times New Roman"/>
        </w:rPr>
        <w:t>Dane osobowe zgłaszającego oraz osoby, której zgłoszenie wewnętrzne dotyczy podlegają ochronie prawnej zgodnie z przepisami o ochronie danych osobowych.</w:t>
      </w:r>
    </w:p>
    <w:p w14:paraId="0A1F7311" w14:textId="593C1BF7" w:rsidR="001A7AFE" w:rsidRPr="000620D2" w:rsidRDefault="001A7AFE" w:rsidP="00932861">
      <w:pPr>
        <w:pStyle w:val="Akapitzlist"/>
        <w:numPr>
          <w:ilvl w:val="6"/>
          <w:numId w:val="34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932861">
        <w:rPr>
          <w:rFonts w:ascii="Times New Roman" w:hAnsi="Times New Roman" w:cs="Times New Roman"/>
        </w:rPr>
        <w:t>D</w:t>
      </w:r>
      <w:r w:rsidRPr="000620D2">
        <w:rPr>
          <w:rFonts w:ascii="Times New Roman" w:hAnsi="Times New Roman" w:cs="Times New Roman"/>
        </w:rPr>
        <w:t>ane osobowe zgłaszającego oraz inne dane pozwalające na ustalenie jego tożsamości nie podlegają ujawnieniu, chyba, że za wyraźną zgodą zgłaszającego, z zastrzeżeniem sytuacji, w</w:t>
      </w:r>
      <w:r w:rsidR="00BF513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której ujawnienie tożsamości zgłaszającego wymagane jest na podstawie przepisów powszechnie obowiązującego prawa.</w:t>
      </w:r>
    </w:p>
    <w:p w14:paraId="738E1004" w14:textId="340F9027" w:rsidR="001A7AFE" w:rsidRPr="000620D2" w:rsidRDefault="001A7AFE" w:rsidP="00932861">
      <w:pPr>
        <w:pStyle w:val="Akapitzlist"/>
        <w:numPr>
          <w:ilvl w:val="6"/>
          <w:numId w:val="34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932861">
        <w:rPr>
          <w:rFonts w:ascii="Times New Roman" w:hAnsi="Times New Roman" w:cs="Times New Roman"/>
        </w:rPr>
        <w:t xml:space="preserve">Zgłaszającego </w:t>
      </w:r>
      <w:r w:rsidRPr="000620D2">
        <w:rPr>
          <w:rFonts w:ascii="Times New Roman" w:hAnsi="Times New Roman" w:cs="Times New Roman"/>
        </w:rPr>
        <w:t>należy każdorazowo informować o okolicznościach, w których ujawnienie jego tożsamości stanie się konieczne, np. w razie postepowania karnego.</w:t>
      </w:r>
    </w:p>
    <w:p w14:paraId="2C09562D" w14:textId="4E7F78B5" w:rsidR="001A7AFE" w:rsidRPr="000620D2" w:rsidRDefault="001A7AFE" w:rsidP="00932861">
      <w:pPr>
        <w:pStyle w:val="Akapitzlist"/>
        <w:numPr>
          <w:ilvl w:val="6"/>
          <w:numId w:val="34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W procesie przyjmowania i weryfikowania zgłoszeń wewnętrznych, podejmowania działań następczych oraz związanego z tym przetwarzania danych osobowych, ochronę tożsamości zapewnia się również osobie, której zgłoszenie wewnętrzne dotyczy. </w:t>
      </w:r>
    </w:p>
    <w:p w14:paraId="41992E90" w14:textId="77777777" w:rsidR="00932861" w:rsidRDefault="001A7AFE" w:rsidP="0093286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1</w:t>
      </w:r>
      <w:r w:rsidR="008045D9">
        <w:rPr>
          <w:rFonts w:ascii="Times New Roman" w:hAnsi="Times New Roman" w:cs="Times New Roman"/>
          <w:b/>
          <w:bCs/>
        </w:rPr>
        <w:t>8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7910DE13" w14:textId="2C9C20EE" w:rsidR="001A7AFE" w:rsidRPr="000620D2" w:rsidRDefault="001A7AFE" w:rsidP="007E6B42">
      <w:p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W związku z  przyjmowaniem i weryfikacją zgłoszeń wewnętrznych, podejmowaniem działań następczych oraz przetwarzaniem danych osobowych osób wymienionych w  zgłoszeniu wewnętrznym, upoważnione osoby są zobowiązane do:</w:t>
      </w:r>
    </w:p>
    <w:p w14:paraId="6E7D7CEF" w14:textId="77777777" w:rsidR="001A7AFE" w:rsidRPr="000620D2" w:rsidRDefault="001A7AFE" w:rsidP="00932861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posiadania pisemnego upoważnienia pracodawcy;</w:t>
      </w:r>
    </w:p>
    <w:p w14:paraId="5F2EBCE1" w14:textId="7958D961" w:rsidR="001A7AFE" w:rsidRPr="000620D2" w:rsidRDefault="001A7AFE" w:rsidP="00932861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złożenia oświadczenia o zobowiązaniu do zachowania poufności/ tajemnicy informacji uzyskanych  w związku z prowadzonym postepowaniem </w:t>
      </w:r>
    </w:p>
    <w:p w14:paraId="1F10FED9" w14:textId="77777777" w:rsidR="001A7AFE" w:rsidRPr="000620D2" w:rsidRDefault="001A7AFE" w:rsidP="00932861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traktowania wszystkich zgłoszeń  z należytą powagą i starannością w sposób poufny, a przy ich rozpatrywaniu koniecznością kierowania się zasadą bezstronności i obiektywizmu.</w:t>
      </w:r>
    </w:p>
    <w:p w14:paraId="6A173914" w14:textId="17F599F2" w:rsidR="00932861" w:rsidRDefault="001A7AFE" w:rsidP="0012432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 xml:space="preserve">§ </w:t>
      </w:r>
      <w:r w:rsidR="000D2D05">
        <w:rPr>
          <w:rFonts w:ascii="Times New Roman" w:hAnsi="Times New Roman" w:cs="Times New Roman"/>
          <w:b/>
          <w:bCs/>
        </w:rPr>
        <w:t>19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25347189" w14:textId="114378B2" w:rsidR="001A7AFE" w:rsidRPr="00124329" w:rsidRDefault="001A7AFE" w:rsidP="00124329">
      <w:pPr>
        <w:pStyle w:val="Akapitzlist"/>
        <w:numPr>
          <w:ilvl w:val="0"/>
          <w:numId w:val="41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124329">
        <w:rPr>
          <w:rFonts w:ascii="Times New Roman" w:hAnsi="Times New Roman" w:cs="Times New Roman"/>
        </w:rPr>
        <w:t>Dokumentacja zgromadzona w następstwie przyjętego zgłoszenia wewnętrznego:</w:t>
      </w:r>
    </w:p>
    <w:p w14:paraId="21B5485D" w14:textId="77777777" w:rsidR="001A7AFE" w:rsidRPr="000620D2" w:rsidRDefault="001A7AFE" w:rsidP="007E6B4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 nie może być udostępniana i rozpowszechniana w żaden sposób, poza sytuacjami, gdy obowiązek jej przekazania wynika z przepisów prawa;</w:t>
      </w:r>
    </w:p>
    <w:p w14:paraId="42A5D17B" w14:textId="44F073FE" w:rsidR="001A7AFE" w:rsidRPr="000620D2" w:rsidRDefault="001A7AFE" w:rsidP="007E6B4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podlega ochronie przewidzianej dla danych osobowych, co dotyczy wszelkich informacji w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 xml:space="preserve">niej zawartych, w szczególności rodzących ryzyko ujawnienia tożsamości zgłaszającego oraz osoby, której zgłoszenie dotyczy; </w:t>
      </w:r>
    </w:p>
    <w:p w14:paraId="6E623046" w14:textId="77777777" w:rsidR="001A7AFE" w:rsidRPr="000620D2" w:rsidRDefault="001A7AFE" w:rsidP="007E6B4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w celu uniemożliwienia dostępu osób nieupoważnionych, dokumenty i informatyczne nośniki danych w niej zawarte, są przechowywane  w szafie w zamykanym pomieszczeniu biurowym (pokoju), do którego dostęp posiadają jedynie upoważnione osoby;</w:t>
      </w:r>
    </w:p>
    <w:p w14:paraId="47E2F067" w14:textId="77777777" w:rsidR="001A7AFE" w:rsidRPr="000620D2" w:rsidRDefault="001A7AFE" w:rsidP="007E6B4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82D8CBC" w14:textId="1FEF01E5" w:rsidR="001A7AFE" w:rsidRPr="000620D2" w:rsidRDefault="001A7AFE" w:rsidP="00124329">
      <w:pPr>
        <w:pStyle w:val="Akapitzlist"/>
        <w:numPr>
          <w:ilvl w:val="0"/>
          <w:numId w:val="41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lastRenderedPageBreak/>
        <w:t xml:space="preserve">W przypadku stwierdzenia uszkodzenia przesyłki lub śladów jej otwierania osoba kwitująca odbiór przesyłki sporządza, wraz z doręczającym, protokół uszkodzenia przesyłki. Jeden egzemplarz protokołu przekazuje się nadawcy, drugi dyrektorowi biura właściwego do spraw zgodności, a w przypadku gdy w obiegu przesyłek pośredniczył przewoźnik – kolejny egzemplarz protokołu przekazuje się także jemu. </w:t>
      </w:r>
    </w:p>
    <w:p w14:paraId="3CA1DE80" w14:textId="28E1995C" w:rsidR="00124329" w:rsidRDefault="001A7AFE" w:rsidP="0012432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2</w:t>
      </w:r>
      <w:r w:rsidR="000D2D05">
        <w:rPr>
          <w:rFonts w:ascii="Times New Roman" w:hAnsi="Times New Roman" w:cs="Times New Roman"/>
          <w:b/>
          <w:bCs/>
        </w:rPr>
        <w:t>0.</w:t>
      </w:r>
    </w:p>
    <w:p w14:paraId="75D00743" w14:textId="2F286B1C" w:rsidR="001A7AFE" w:rsidRPr="000620D2" w:rsidRDefault="001A7AFE" w:rsidP="007E6B42">
      <w:p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bCs/>
        </w:rPr>
        <w:t>D</w:t>
      </w:r>
      <w:r w:rsidRPr="000620D2">
        <w:rPr>
          <w:rFonts w:ascii="Times New Roman" w:hAnsi="Times New Roman" w:cs="Times New Roman"/>
        </w:rPr>
        <w:t>ane osobowe przetwarzane w związku z przyjęciem zgłoszenia są przechowywane nie dłużej niż przez okres 5 lat od dnia przyjęcia zgłoszenia.</w:t>
      </w:r>
    </w:p>
    <w:p w14:paraId="6326A7D9" w14:textId="571CBCA7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IX</w:t>
      </w:r>
    </w:p>
    <w:p w14:paraId="5D021DD3" w14:textId="0FC7C6E0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Rejestr zgłoszeń wewnętrznych</w:t>
      </w:r>
    </w:p>
    <w:p w14:paraId="35A1D8CC" w14:textId="1D06E29A" w:rsidR="00124329" w:rsidRDefault="001A7AFE" w:rsidP="001243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2</w:t>
      </w:r>
      <w:r w:rsidR="00B77DA4">
        <w:rPr>
          <w:rFonts w:ascii="Times New Roman" w:hAnsi="Times New Roman" w:cs="Times New Roman"/>
          <w:b/>
          <w:bCs/>
        </w:rPr>
        <w:t>1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50E36582" w14:textId="71C5357C" w:rsidR="001A7AFE" w:rsidRPr="000620D2" w:rsidRDefault="001A7AFE" w:rsidP="007E6B42">
      <w:pPr>
        <w:spacing w:after="0" w:line="360" w:lineRule="auto"/>
        <w:rPr>
          <w:rFonts w:ascii="Times New Roman" w:hAnsi="Times New Roman" w:cs="Times New Roman"/>
          <w:bCs/>
        </w:rPr>
      </w:pPr>
      <w:r w:rsidRPr="000620D2">
        <w:rPr>
          <w:rFonts w:ascii="Times New Roman" w:hAnsi="Times New Roman" w:cs="Times New Roman"/>
          <w:bCs/>
        </w:rPr>
        <w:t xml:space="preserve">Zgłoszenie dokonane w oparciu o przepisy </w:t>
      </w:r>
      <w:r w:rsidR="000828AB">
        <w:rPr>
          <w:rFonts w:ascii="Times New Roman" w:hAnsi="Times New Roman" w:cs="Times New Roman"/>
          <w:bCs/>
        </w:rPr>
        <w:t>Procedury</w:t>
      </w:r>
      <w:r w:rsidRPr="000620D2">
        <w:rPr>
          <w:rFonts w:ascii="Times New Roman" w:hAnsi="Times New Roman" w:cs="Times New Roman"/>
          <w:bCs/>
        </w:rPr>
        <w:t xml:space="preserve"> podlega rejestracji w rejestrze zgłoszeń wewnętrznych, za którego prowadzenie odpowiada </w:t>
      </w:r>
      <w:r w:rsidR="00B77DA4">
        <w:rPr>
          <w:rFonts w:ascii="Times New Roman" w:hAnsi="Times New Roman" w:cs="Times New Roman"/>
          <w:bCs/>
        </w:rPr>
        <w:t>Sekretarz szkoły.</w:t>
      </w:r>
    </w:p>
    <w:p w14:paraId="7583F6B3" w14:textId="629C2072" w:rsidR="00124329" w:rsidRDefault="001A7AFE" w:rsidP="0012432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2</w:t>
      </w:r>
      <w:r w:rsidR="00A20673">
        <w:rPr>
          <w:rFonts w:ascii="Times New Roman" w:hAnsi="Times New Roman" w:cs="Times New Roman"/>
          <w:b/>
          <w:bCs/>
        </w:rPr>
        <w:t>2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0364B662" w14:textId="7E253C37" w:rsidR="001A7AFE" w:rsidRPr="000620D2" w:rsidRDefault="00C83592" w:rsidP="007E6B4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 zgłoszeń wewnętrznych obejmuje</w:t>
      </w:r>
      <w:r w:rsidR="001A7AFE" w:rsidRPr="000620D2">
        <w:rPr>
          <w:rFonts w:ascii="Times New Roman" w:hAnsi="Times New Roman" w:cs="Times New Roman"/>
        </w:rPr>
        <w:t>:</w:t>
      </w:r>
    </w:p>
    <w:p w14:paraId="39C5B11C" w14:textId="77777777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 w:rsidRPr="00FD2ECD">
        <w:rPr>
          <w:rFonts w:ascii="Times New Roman" w:hAnsi="Times New Roman" w:cs="Times New Roman"/>
        </w:rPr>
        <w:t>numer zgłoszenia;</w:t>
      </w:r>
    </w:p>
    <w:p w14:paraId="70284EBE" w14:textId="61BE73BE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 w:rsidRPr="00FD2ECD">
        <w:rPr>
          <w:rFonts w:ascii="Times New Roman" w:hAnsi="Times New Roman" w:cs="Times New Roman"/>
        </w:rPr>
        <w:t>przedmiot naruszenia prawa;</w:t>
      </w:r>
    </w:p>
    <w:p w14:paraId="5561CB7A" w14:textId="511A638E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Pr="00FD2ECD">
        <w:rPr>
          <w:rFonts w:ascii="Times New Roman" w:hAnsi="Times New Roman" w:cs="Times New Roman"/>
        </w:rPr>
        <w:t>ne osobowe sygnalisty oraz osoby, której dotyczy zgłoszenie, niezbędne do identyfikacji tych osób;</w:t>
      </w:r>
    </w:p>
    <w:p w14:paraId="23C7FC49" w14:textId="42D37126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 w:rsidRPr="00FD2ECD">
        <w:rPr>
          <w:rFonts w:ascii="Times New Roman" w:hAnsi="Times New Roman" w:cs="Times New Roman"/>
        </w:rPr>
        <w:t>adres do kontaktu sygnalisty;</w:t>
      </w:r>
    </w:p>
    <w:p w14:paraId="4A2644C0" w14:textId="3AE740A7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 w:rsidRPr="00FD2ECD">
        <w:rPr>
          <w:rFonts w:ascii="Times New Roman" w:hAnsi="Times New Roman" w:cs="Times New Roman"/>
        </w:rPr>
        <w:t>datę dokonania zgłoszenia;</w:t>
      </w:r>
    </w:p>
    <w:p w14:paraId="3928577C" w14:textId="22BBB61C" w:rsidR="00FD2ECD" w:rsidRPr="00FD2ECD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 w:rsidRPr="00FD2ECD">
        <w:rPr>
          <w:rFonts w:ascii="Times New Roman" w:hAnsi="Times New Roman" w:cs="Times New Roman"/>
        </w:rPr>
        <w:t>informację o podjętych działaniach następczych;</w:t>
      </w:r>
    </w:p>
    <w:p w14:paraId="7335098B" w14:textId="65D86D55" w:rsidR="001A7AFE" w:rsidRPr="000620D2" w:rsidRDefault="00FD2ECD" w:rsidP="00124329">
      <w:pPr>
        <w:pStyle w:val="Akapitzlist"/>
        <w:numPr>
          <w:ilvl w:val="1"/>
          <w:numId w:val="15"/>
        </w:num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D2ECD">
        <w:rPr>
          <w:rFonts w:ascii="Times New Roman" w:hAnsi="Times New Roman" w:cs="Times New Roman"/>
        </w:rPr>
        <w:t>atę zakończenia spra</w:t>
      </w:r>
      <w:r>
        <w:rPr>
          <w:rFonts w:ascii="Times New Roman" w:hAnsi="Times New Roman" w:cs="Times New Roman"/>
        </w:rPr>
        <w:t>w</w:t>
      </w:r>
      <w:r w:rsidR="001A7AFE" w:rsidRPr="000620D2">
        <w:rPr>
          <w:rFonts w:ascii="Times New Roman" w:hAnsi="Times New Roman" w:cs="Times New Roman"/>
        </w:rPr>
        <w:t>y.</w:t>
      </w:r>
    </w:p>
    <w:p w14:paraId="4B723CC4" w14:textId="78920171" w:rsidR="00124329" w:rsidRDefault="001A7AFE" w:rsidP="0012432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2</w:t>
      </w:r>
      <w:r w:rsidR="00A20673">
        <w:rPr>
          <w:rFonts w:ascii="Times New Roman" w:hAnsi="Times New Roman" w:cs="Times New Roman"/>
          <w:b/>
          <w:bCs/>
        </w:rPr>
        <w:t>3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4D4FCF80" w14:textId="7024B64B" w:rsidR="001A7AFE" w:rsidRPr="000620D2" w:rsidRDefault="001A7AFE" w:rsidP="007E6B42">
      <w:pPr>
        <w:spacing w:after="0" w:line="360" w:lineRule="auto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bCs/>
        </w:rPr>
        <w:t>Rejestr jest prowadzony przy zachowaniu zasad poufności, w tym ochrony tożsamości zgłaszającego oraz osoby, której zgłoszenie dotyczy, zaś</w:t>
      </w:r>
      <w:r w:rsidRPr="000620D2">
        <w:rPr>
          <w:rFonts w:ascii="Times New Roman" w:hAnsi="Times New Roman" w:cs="Times New Roman"/>
          <w:b/>
          <w:bCs/>
        </w:rPr>
        <w:t xml:space="preserve"> </w:t>
      </w:r>
      <w:r w:rsidRPr="000620D2">
        <w:rPr>
          <w:rFonts w:ascii="Times New Roman" w:hAnsi="Times New Roman" w:cs="Times New Roman"/>
        </w:rPr>
        <w:t>dane i informacje w nim zawarte są przechowane przez okres 5 lat od dnia przyjęcia zgłoszenia.</w:t>
      </w:r>
    </w:p>
    <w:p w14:paraId="7DDB490B" w14:textId="6424C915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X</w:t>
      </w:r>
    </w:p>
    <w:p w14:paraId="608E22CE" w14:textId="6C1B5840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Działania odwetowe</w:t>
      </w:r>
    </w:p>
    <w:p w14:paraId="01C65996" w14:textId="31678DC2" w:rsidR="00124329" w:rsidRDefault="001A7AFE" w:rsidP="0012432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620D2">
        <w:rPr>
          <w:rFonts w:ascii="Times New Roman" w:hAnsi="Times New Roman" w:cs="Times New Roman"/>
          <w:b/>
          <w:bCs/>
        </w:rPr>
        <w:t>§ 2</w:t>
      </w:r>
      <w:r w:rsidR="00A20673">
        <w:rPr>
          <w:rFonts w:ascii="Times New Roman" w:hAnsi="Times New Roman" w:cs="Times New Roman"/>
          <w:b/>
          <w:bCs/>
        </w:rPr>
        <w:t>4</w:t>
      </w:r>
      <w:r w:rsidRPr="000620D2">
        <w:rPr>
          <w:rFonts w:ascii="Times New Roman" w:hAnsi="Times New Roman" w:cs="Times New Roman"/>
          <w:b/>
          <w:bCs/>
        </w:rPr>
        <w:t>.</w:t>
      </w:r>
    </w:p>
    <w:p w14:paraId="169AAB09" w14:textId="327A952D" w:rsidR="001A7AFE" w:rsidRPr="001C5E25" w:rsidRDefault="001A7AFE" w:rsidP="001C5E25">
      <w:pPr>
        <w:pStyle w:val="Akapitzlist"/>
        <w:numPr>
          <w:ilvl w:val="0"/>
          <w:numId w:val="42"/>
        </w:numPr>
        <w:spacing w:before="120"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1C5E25">
        <w:rPr>
          <w:rFonts w:ascii="Times New Roman" w:hAnsi="Times New Roman" w:cs="Times New Roman"/>
        </w:rPr>
        <w:t xml:space="preserve">Zgłaszający podlega ochronie pod warunkiem, że miał uzasadnione podstawy sądzić, że będąca przedmiotem zgłoszenia informacja o naruszeniu prawa jest prawdziwa w momencie jej </w:t>
      </w:r>
      <w:r w:rsidRPr="001C5E25">
        <w:rPr>
          <w:rFonts w:ascii="Times New Roman" w:hAnsi="Times New Roman" w:cs="Times New Roman"/>
        </w:rPr>
        <w:lastRenderedPageBreak/>
        <w:t>dokonywania i że informacja taka stanowi informację o naruszeniu prawa, bez względu na to, czy w toku postępowania doszło do potwierdzenia wystąpienia naruszenia prawa.</w:t>
      </w:r>
    </w:p>
    <w:p w14:paraId="46A03EC7" w14:textId="006C1E96" w:rsidR="001A7AFE" w:rsidRPr="000620D2" w:rsidRDefault="001A7AFE" w:rsidP="001C5E25">
      <w:pPr>
        <w:pStyle w:val="Akapitzlist"/>
        <w:numPr>
          <w:ilvl w:val="0"/>
          <w:numId w:val="42"/>
        </w:numPr>
        <w:spacing w:before="120"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Ochronie podlegają również osoby pomagające w dokonaniu zgłoszenia oraz osoby i podmioty powiązane ze zgłaszającym, do których przepisy niniejszego rozdziału stosuję się odpowiednio.</w:t>
      </w:r>
    </w:p>
    <w:p w14:paraId="0C952F37" w14:textId="39F7D26E" w:rsidR="001A7AFE" w:rsidRPr="000620D2" w:rsidRDefault="001A7AFE" w:rsidP="001C5E25">
      <w:pPr>
        <w:pStyle w:val="Akapitzlist"/>
        <w:numPr>
          <w:ilvl w:val="0"/>
          <w:numId w:val="42"/>
        </w:numPr>
        <w:spacing w:before="120"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Zgłaszającemu oraz osobie pomagającej w dokonaniu zgłoszenia pracodawca zapewnia ochronę przed możliwymi działaniami odwetowymi, w szczególności poprzez poszanowanie zasady poufności tożsamości.</w:t>
      </w:r>
    </w:p>
    <w:p w14:paraId="3E75D201" w14:textId="490654D8" w:rsidR="001C5E25" w:rsidRDefault="001A7AFE" w:rsidP="001C5E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20D2">
        <w:rPr>
          <w:rFonts w:ascii="Times New Roman" w:hAnsi="Times New Roman" w:cs="Times New Roman"/>
          <w:b/>
        </w:rPr>
        <w:t>§ 2</w:t>
      </w:r>
      <w:r w:rsidR="00631CAB">
        <w:rPr>
          <w:rFonts w:ascii="Times New Roman" w:hAnsi="Times New Roman" w:cs="Times New Roman"/>
          <w:b/>
        </w:rPr>
        <w:t>5</w:t>
      </w:r>
      <w:r w:rsidRPr="000620D2">
        <w:rPr>
          <w:rFonts w:ascii="Times New Roman" w:hAnsi="Times New Roman" w:cs="Times New Roman"/>
          <w:b/>
        </w:rPr>
        <w:t>.</w:t>
      </w:r>
    </w:p>
    <w:p w14:paraId="5240F911" w14:textId="00649B89" w:rsidR="001A7AFE" w:rsidRPr="000620D2" w:rsidRDefault="001A7AFE" w:rsidP="001C5E25">
      <w:pPr>
        <w:pStyle w:val="Akapitzlist"/>
        <w:numPr>
          <w:ilvl w:val="0"/>
          <w:numId w:val="43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Niedopuszczalne jest jakiekolwiek niekorzystne traktowanie w kontekście związanym z pracą zgłaszającego, któremu przyznana została ochrona w oparciu o przepisy niniejsz</w:t>
      </w:r>
      <w:r w:rsidR="000828AB">
        <w:rPr>
          <w:rFonts w:ascii="Times New Roman" w:hAnsi="Times New Roman" w:cs="Times New Roman"/>
        </w:rPr>
        <w:t>ej procedury</w:t>
      </w:r>
      <w:r w:rsidRPr="000620D2">
        <w:rPr>
          <w:rFonts w:ascii="Times New Roman" w:hAnsi="Times New Roman" w:cs="Times New Roman"/>
        </w:rPr>
        <w:t>, w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tym zabrania się stosowania względem zgłaszającego wszelkich działań odwetowych, jak również groźby lub próby ich zastosowania.</w:t>
      </w:r>
    </w:p>
    <w:p w14:paraId="219FE1D6" w14:textId="1F576490" w:rsidR="001A7AFE" w:rsidRPr="000620D2" w:rsidRDefault="001A7AFE" w:rsidP="001C5E25">
      <w:pPr>
        <w:pStyle w:val="Akapitzlist"/>
        <w:numPr>
          <w:ilvl w:val="0"/>
          <w:numId w:val="43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Zabronione jest jakiekolwiek niekorzystne traktowanie zgłaszającego pozostające w związku z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dokonanym zgłoszeniem, w szczególności stosowanie działań odwetowych w zakresie:</w:t>
      </w:r>
    </w:p>
    <w:p w14:paraId="700D1B10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1) rozwiązania stosunku pracy;</w:t>
      </w:r>
    </w:p>
    <w:p w14:paraId="41D42521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2) zmiany warunków pracy lub płacy;</w:t>
      </w:r>
    </w:p>
    <w:p w14:paraId="02A1479F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3) zmiany praw i obowiązków wynikających ze stosunku pracy;</w:t>
      </w:r>
    </w:p>
    <w:p w14:paraId="00455012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4) odpowiedzialności pracowniczej;</w:t>
      </w:r>
    </w:p>
    <w:p w14:paraId="7E1D6395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4) oceny zawodowej oraz systemu awansowania;</w:t>
      </w:r>
    </w:p>
    <w:p w14:paraId="48823FF0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5) systemu wynagradzania oraz świadczeń dodatkowych;</w:t>
      </w:r>
    </w:p>
    <w:p w14:paraId="47DBAABC" w14:textId="77777777" w:rsidR="001A7AFE" w:rsidRPr="000620D2" w:rsidRDefault="001A7AFE" w:rsidP="007E6B4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 xml:space="preserve">6) kształcenia zawodowego. </w:t>
      </w:r>
    </w:p>
    <w:p w14:paraId="4D5EA87E" w14:textId="4372B65A" w:rsidR="00115939" w:rsidRDefault="001A7AFE" w:rsidP="00115939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0620D2">
        <w:rPr>
          <w:rFonts w:ascii="Times New Roman" w:hAnsi="Times New Roman" w:cs="Times New Roman"/>
          <w:b/>
        </w:rPr>
        <w:t xml:space="preserve">§ </w:t>
      </w:r>
      <w:r w:rsidR="009465A7">
        <w:rPr>
          <w:rFonts w:ascii="Times New Roman" w:hAnsi="Times New Roman" w:cs="Times New Roman"/>
          <w:b/>
        </w:rPr>
        <w:t>26</w:t>
      </w:r>
      <w:r w:rsidRPr="000620D2">
        <w:rPr>
          <w:rFonts w:ascii="Times New Roman" w:hAnsi="Times New Roman" w:cs="Times New Roman"/>
          <w:b/>
        </w:rPr>
        <w:t>.</w:t>
      </w:r>
    </w:p>
    <w:p w14:paraId="7F5BC6ED" w14:textId="7D068C6A" w:rsidR="001A7AFE" w:rsidRPr="000620D2" w:rsidRDefault="001A7AFE" w:rsidP="00115939">
      <w:pPr>
        <w:pStyle w:val="Akapitzlist"/>
        <w:numPr>
          <w:ilvl w:val="0"/>
          <w:numId w:val="44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  <w:color w:val="FF0000"/>
        </w:rPr>
      </w:pPr>
      <w:r w:rsidRPr="000620D2">
        <w:rPr>
          <w:rFonts w:ascii="Times New Roman" w:hAnsi="Times New Roman" w:cs="Times New Roman"/>
        </w:rPr>
        <w:t>Zgłaszający, który powziął wiedzę o zastosowanych lub planowanych względem niego działaniach odwetowych podjętych w związku z dokonanym przez niego zgłoszeniem, powinien poinformować o powyższym upoważnioną osobę</w:t>
      </w:r>
      <w:r w:rsidR="00450C6F">
        <w:rPr>
          <w:rFonts w:ascii="Times New Roman" w:hAnsi="Times New Roman" w:cs="Times New Roman"/>
        </w:rPr>
        <w:t xml:space="preserve">, </w:t>
      </w:r>
      <w:r w:rsidRPr="000620D2">
        <w:rPr>
          <w:rFonts w:ascii="Times New Roman" w:hAnsi="Times New Roman" w:cs="Times New Roman"/>
        </w:rPr>
        <w:t>któr</w:t>
      </w:r>
      <w:r w:rsidR="00450C6F">
        <w:rPr>
          <w:rFonts w:ascii="Times New Roman" w:hAnsi="Times New Roman" w:cs="Times New Roman"/>
        </w:rPr>
        <w:t>a</w:t>
      </w:r>
      <w:r w:rsidRPr="000620D2">
        <w:rPr>
          <w:rFonts w:ascii="Times New Roman" w:hAnsi="Times New Roman" w:cs="Times New Roman"/>
        </w:rPr>
        <w:t xml:space="preserve"> podejmuje czynności w celu sprawdzenia otrzymanej informacji, w sposób zapewniający możliwie najszerszą ochronę zgłaszającego, chyba że zgłaszający wyraził zgodę na ujawnienie jego tożsamości w związku z takimi działaniami</w:t>
      </w:r>
      <w:r w:rsidRPr="00115939">
        <w:rPr>
          <w:rFonts w:ascii="Times New Roman" w:hAnsi="Times New Roman" w:cs="Times New Roman"/>
        </w:rPr>
        <w:t xml:space="preserve">. </w:t>
      </w:r>
    </w:p>
    <w:p w14:paraId="40B2C268" w14:textId="6E735C42" w:rsidR="001A7AFE" w:rsidRPr="000620D2" w:rsidRDefault="001A7AFE" w:rsidP="00115939">
      <w:pPr>
        <w:pStyle w:val="Akapitzlist"/>
        <w:numPr>
          <w:ilvl w:val="0"/>
          <w:numId w:val="44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Potwierdzenie zastosowania względem zgłaszającego działań odwetowych w związku z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dokonanym zgłoszeniem stanowi naruszenie obowiązków pracowniczych i może skutkować pociągnięciem do odpowiedzialności pracowniczej oraz odpowiedzialności karnej wynikającej z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 xml:space="preserve">przepisów powszechnie obowiązującego prawa. </w:t>
      </w:r>
    </w:p>
    <w:p w14:paraId="24D8E61A" w14:textId="5D3223AF" w:rsidR="001A7AFE" w:rsidRPr="000620D2" w:rsidRDefault="001A7AFE" w:rsidP="00115939">
      <w:pPr>
        <w:pStyle w:val="Akapitzlist"/>
        <w:numPr>
          <w:ilvl w:val="0"/>
          <w:numId w:val="44"/>
        </w:numPr>
        <w:spacing w:before="120" w:after="0" w:line="360" w:lineRule="auto"/>
        <w:ind w:left="426"/>
        <w:contextualSpacing w:val="0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</w:rPr>
        <w:t>W związku z realizowaną ochroną przed działaniami odwetowymi podmioty, o których mowa w</w:t>
      </w:r>
      <w:r w:rsidR="0003702B">
        <w:rPr>
          <w:rFonts w:ascii="Times New Roman" w:hAnsi="Times New Roman" w:cs="Times New Roman"/>
        </w:rPr>
        <w:t> </w:t>
      </w:r>
      <w:r w:rsidRPr="000620D2">
        <w:rPr>
          <w:rFonts w:ascii="Times New Roman" w:hAnsi="Times New Roman" w:cs="Times New Roman"/>
        </w:rPr>
        <w:t>ust. 1. monitorują sytuację kadrową zgłaszającego.</w:t>
      </w:r>
    </w:p>
    <w:p w14:paraId="1251ECDB" w14:textId="77777777" w:rsidR="001A7AFE" w:rsidRPr="00DA2DF0" w:rsidRDefault="001A7AFE" w:rsidP="00DA2DF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XII</w:t>
      </w:r>
    </w:p>
    <w:p w14:paraId="6BF84A2C" w14:textId="77777777" w:rsidR="001A7AFE" w:rsidRPr="00DA2DF0" w:rsidRDefault="001A7AFE" w:rsidP="00DA2DF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Przepisy końcowe</w:t>
      </w:r>
    </w:p>
    <w:p w14:paraId="3422362A" w14:textId="40970646" w:rsidR="00115939" w:rsidRDefault="001A7AFE" w:rsidP="00115939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0620D2">
        <w:rPr>
          <w:rFonts w:ascii="Times New Roman" w:hAnsi="Times New Roman" w:cs="Times New Roman"/>
          <w:b/>
        </w:rPr>
        <w:t>§ 2</w:t>
      </w:r>
      <w:r w:rsidR="002334EA">
        <w:rPr>
          <w:rFonts w:ascii="Times New Roman" w:hAnsi="Times New Roman" w:cs="Times New Roman"/>
          <w:b/>
        </w:rPr>
        <w:t>7</w:t>
      </w:r>
      <w:r w:rsidRPr="000620D2">
        <w:rPr>
          <w:rFonts w:ascii="Times New Roman" w:hAnsi="Times New Roman" w:cs="Times New Roman"/>
          <w:b/>
        </w:rPr>
        <w:t>.</w:t>
      </w:r>
    </w:p>
    <w:p w14:paraId="7A9E1CA6" w14:textId="457F2B85" w:rsidR="001A7AFE" w:rsidRPr="00115939" w:rsidRDefault="001A7AFE" w:rsidP="00115939">
      <w:pPr>
        <w:pStyle w:val="Akapitzlist"/>
        <w:numPr>
          <w:ilvl w:val="3"/>
          <w:numId w:val="45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115939">
        <w:rPr>
          <w:rFonts w:ascii="Times New Roman" w:hAnsi="Times New Roman" w:cs="Times New Roman"/>
        </w:rPr>
        <w:t xml:space="preserve">Zapoznanie się z </w:t>
      </w:r>
      <w:r w:rsidR="00AE51D4" w:rsidRPr="00115939">
        <w:rPr>
          <w:rFonts w:ascii="Times New Roman" w:hAnsi="Times New Roman" w:cs="Times New Roman"/>
        </w:rPr>
        <w:t xml:space="preserve"> </w:t>
      </w:r>
      <w:r w:rsidR="00545E82" w:rsidRPr="00115939">
        <w:rPr>
          <w:rFonts w:ascii="Times New Roman" w:hAnsi="Times New Roman" w:cs="Times New Roman"/>
        </w:rPr>
        <w:t>Procedur</w:t>
      </w:r>
      <w:r w:rsidR="0077697A" w:rsidRPr="00115939">
        <w:rPr>
          <w:rFonts w:ascii="Times New Roman" w:hAnsi="Times New Roman" w:cs="Times New Roman"/>
        </w:rPr>
        <w:t xml:space="preserve">ą </w:t>
      </w:r>
      <w:r w:rsidRPr="00115939">
        <w:rPr>
          <w:rFonts w:ascii="Times New Roman" w:hAnsi="Times New Roman" w:cs="Times New Roman"/>
        </w:rPr>
        <w:t>pracownik potwierdza własnoręcznym podpisem składając oświadczenie.</w:t>
      </w:r>
    </w:p>
    <w:p w14:paraId="1EBE16A0" w14:textId="7455F97A" w:rsidR="001A7AFE" w:rsidRPr="00115939" w:rsidRDefault="001A7AFE" w:rsidP="00115939">
      <w:pPr>
        <w:pStyle w:val="Akapitzlist"/>
        <w:numPr>
          <w:ilvl w:val="3"/>
          <w:numId w:val="45"/>
        </w:num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15939">
        <w:rPr>
          <w:rFonts w:ascii="Times New Roman" w:eastAsia="Times New Roman" w:hAnsi="Times New Roman" w:cs="Times New Roman"/>
          <w:lang w:eastAsia="pl-PL"/>
        </w:rPr>
        <w:t xml:space="preserve">Oświadczenie pracownika, o którym mowa w ust. </w:t>
      </w:r>
      <w:r w:rsidR="002334EA" w:rsidRPr="00115939">
        <w:rPr>
          <w:rFonts w:ascii="Times New Roman" w:eastAsia="Times New Roman" w:hAnsi="Times New Roman" w:cs="Times New Roman"/>
          <w:lang w:eastAsia="pl-PL"/>
        </w:rPr>
        <w:t>1</w:t>
      </w:r>
      <w:r w:rsidRPr="00115939">
        <w:rPr>
          <w:rFonts w:ascii="Times New Roman" w:eastAsia="Times New Roman" w:hAnsi="Times New Roman" w:cs="Times New Roman"/>
          <w:lang w:eastAsia="pl-PL"/>
        </w:rPr>
        <w:t>, włącza się do akt osobowych pracownika.</w:t>
      </w:r>
    </w:p>
    <w:p w14:paraId="3F9A32EE" w14:textId="19A0BCB0" w:rsidR="00115939" w:rsidRDefault="001A7AFE" w:rsidP="00115939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0620D2">
        <w:rPr>
          <w:rFonts w:ascii="Times New Roman" w:hAnsi="Times New Roman" w:cs="Times New Roman"/>
          <w:b/>
        </w:rPr>
        <w:t>§ </w:t>
      </w:r>
      <w:r w:rsidR="00DA3FC3">
        <w:rPr>
          <w:rFonts w:ascii="Times New Roman" w:hAnsi="Times New Roman" w:cs="Times New Roman"/>
          <w:b/>
        </w:rPr>
        <w:t>2</w:t>
      </w:r>
      <w:r w:rsidR="002334EA">
        <w:rPr>
          <w:rFonts w:ascii="Times New Roman" w:hAnsi="Times New Roman" w:cs="Times New Roman"/>
          <w:b/>
        </w:rPr>
        <w:t>8</w:t>
      </w:r>
      <w:r w:rsidRPr="000620D2">
        <w:rPr>
          <w:rFonts w:ascii="Times New Roman" w:hAnsi="Times New Roman" w:cs="Times New Roman"/>
          <w:b/>
        </w:rPr>
        <w:t>.</w:t>
      </w:r>
    </w:p>
    <w:p w14:paraId="242E9138" w14:textId="344F6DCA" w:rsidR="00301E51" w:rsidRPr="000620D2" w:rsidRDefault="0077697A" w:rsidP="00115939">
      <w:pPr>
        <w:pStyle w:val="Akapitzlist"/>
        <w:numPr>
          <w:ilvl w:val="0"/>
          <w:numId w:val="46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</w:t>
      </w:r>
      <w:r w:rsidR="001A7AFE" w:rsidRPr="000620D2">
        <w:rPr>
          <w:rFonts w:ascii="Times New Roman" w:hAnsi="Times New Roman" w:cs="Times New Roman"/>
        </w:rPr>
        <w:t xml:space="preserve">wchodzi w życie po upływie </w:t>
      </w:r>
      <w:r w:rsidR="00DE3D19">
        <w:rPr>
          <w:rFonts w:ascii="Times New Roman" w:hAnsi="Times New Roman" w:cs="Times New Roman"/>
        </w:rPr>
        <w:t>8 dni</w:t>
      </w:r>
      <w:r w:rsidR="001A7AFE" w:rsidRPr="000620D2">
        <w:rPr>
          <w:rFonts w:ascii="Times New Roman" w:hAnsi="Times New Roman" w:cs="Times New Roman"/>
        </w:rPr>
        <w:t xml:space="preserve"> od podania je</w:t>
      </w:r>
      <w:r w:rsidR="00DC4BDE">
        <w:rPr>
          <w:rFonts w:ascii="Times New Roman" w:hAnsi="Times New Roman" w:cs="Times New Roman"/>
        </w:rPr>
        <w:t>j</w:t>
      </w:r>
      <w:r w:rsidR="001A7AFE" w:rsidRPr="000620D2">
        <w:rPr>
          <w:rFonts w:ascii="Times New Roman" w:hAnsi="Times New Roman" w:cs="Times New Roman"/>
        </w:rPr>
        <w:t xml:space="preserve"> treści do wiadomości pracowników. </w:t>
      </w:r>
    </w:p>
    <w:sectPr w:rsidR="00301E51" w:rsidRPr="000620D2" w:rsidSect="00610BC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5C43" w14:textId="77777777" w:rsidR="008D14C5" w:rsidRDefault="008D14C5" w:rsidP="00C058C1">
      <w:pPr>
        <w:spacing w:after="0" w:line="240" w:lineRule="auto"/>
      </w:pPr>
      <w:r>
        <w:separator/>
      </w:r>
    </w:p>
  </w:endnote>
  <w:endnote w:type="continuationSeparator" w:id="0">
    <w:p w14:paraId="1D8963FC" w14:textId="77777777" w:rsidR="008D14C5" w:rsidRDefault="008D14C5" w:rsidP="00C0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308181"/>
      <w:docPartObj>
        <w:docPartGallery w:val="Page Numbers (Bottom of Page)"/>
        <w:docPartUnique/>
      </w:docPartObj>
    </w:sdtPr>
    <w:sdtContent>
      <w:p w14:paraId="4702AD5F" w14:textId="22456C1F" w:rsidR="00C058C1" w:rsidRDefault="00C058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10231" w14:textId="77777777" w:rsidR="00C058C1" w:rsidRDefault="00C05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253F" w14:textId="77777777" w:rsidR="008D14C5" w:rsidRDefault="008D14C5" w:rsidP="00C058C1">
      <w:pPr>
        <w:spacing w:after="0" w:line="240" w:lineRule="auto"/>
      </w:pPr>
      <w:r>
        <w:separator/>
      </w:r>
    </w:p>
  </w:footnote>
  <w:footnote w:type="continuationSeparator" w:id="0">
    <w:p w14:paraId="0E05ED3D" w14:textId="77777777" w:rsidR="008D14C5" w:rsidRDefault="008D14C5" w:rsidP="00C0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8C03" w14:textId="1A2A33D6" w:rsidR="00610BCF" w:rsidRDefault="004028B2" w:rsidP="004028B2">
    <w:pPr>
      <w:pStyle w:val="Nagwek"/>
      <w:jc w:val="center"/>
    </w:pPr>
    <w:r>
      <w:rPr>
        <w:noProof/>
      </w:rPr>
      <w:drawing>
        <wp:inline distT="0" distB="0" distL="0" distR="0" wp14:anchorId="4C066B82" wp14:editId="50B3DEF4">
          <wp:extent cx="2950845" cy="579120"/>
          <wp:effectExtent l="0" t="0" r="1905" b="0"/>
          <wp:docPr id="84964063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4063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DEF758" w14:textId="77777777" w:rsidR="00143070" w:rsidRDefault="00143070" w:rsidP="00143070">
    <w:pPr>
      <w:pStyle w:val="Nagwek"/>
      <w:jc w:val="center"/>
      <w:rPr>
        <w:rFonts w:ascii="Cambria" w:hAnsi="Cambria"/>
        <w:sz w:val="20"/>
        <w:szCs w:val="20"/>
      </w:rPr>
    </w:pPr>
    <w:r w:rsidRPr="004537B3">
      <w:rPr>
        <w:rFonts w:ascii="Cambria" w:hAnsi="Cambria"/>
        <w:sz w:val="20"/>
        <w:szCs w:val="20"/>
      </w:rPr>
      <w:t>02-569 Warszawa,  ul. Różana 22/24</w:t>
    </w:r>
    <w:r>
      <w:rPr>
        <w:rFonts w:ascii="Cambria" w:hAnsi="Cambria"/>
        <w:sz w:val="20"/>
        <w:szCs w:val="20"/>
      </w:rPr>
      <w:t>,</w:t>
    </w:r>
  </w:p>
  <w:p w14:paraId="4189517A" w14:textId="58C3DC2F" w:rsidR="004028B2" w:rsidRDefault="00143070" w:rsidP="00143070">
    <w:pPr>
      <w:pStyle w:val="Nagwek"/>
      <w:jc w:val="center"/>
      <w:rPr>
        <w:rStyle w:val="Hipercze"/>
        <w:rFonts w:ascii="Cambria" w:hAnsi="Cambria"/>
        <w:sz w:val="20"/>
        <w:szCs w:val="20"/>
      </w:rPr>
    </w:pPr>
    <w:r w:rsidRPr="00290BA1">
      <w:rPr>
        <w:rFonts w:ascii="Cambria" w:hAnsi="Cambria"/>
        <w:sz w:val="20"/>
        <w:szCs w:val="20"/>
      </w:rPr>
      <w:t xml:space="preserve">tel. 222771830, e-mail: </w:t>
    </w:r>
    <w:hyperlink r:id="rId2" w:history="1">
      <w:r w:rsidRPr="00290BA1">
        <w:rPr>
          <w:rStyle w:val="Hipercze"/>
          <w:rFonts w:ascii="Cambria" w:hAnsi="Cambria"/>
          <w:sz w:val="20"/>
          <w:szCs w:val="20"/>
        </w:rPr>
        <w:t>sekretariat.mossos@eduwarszawa.pl</w:t>
      </w:r>
    </w:hyperlink>
    <w:r w:rsidRPr="00290BA1">
      <w:rPr>
        <w:rFonts w:ascii="Cambria" w:hAnsi="Cambria"/>
        <w:sz w:val="20"/>
        <w:szCs w:val="20"/>
      </w:rPr>
      <w:t xml:space="preserve">    </w:t>
    </w:r>
    <w:hyperlink r:id="rId3" w:history="1">
      <w:r w:rsidRPr="00290BA1">
        <w:rPr>
          <w:rStyle w:val="Hipercze"/>
          <w:rFonts w:ascii="Cambria" w:hAnsi="Cambria"/>
          <w:sz w:val="20"/>
          <w:szCs w:val="20"/>
        </w:rPr>
        <w:t>www.mossos.pl</w:t>
      </w:r>
    </w:hyperlink>
  </w:p>
  <w:p w14:paraId="032B6079" w14:textId="44AEEC8A" w:rsidR="00143070" w:rsidRPr="00143070" w:rsidRDefault="00143070" w:rsidP="00143070">
    <w:pPr>
      <w:pStyle w:val="Nagwek"/>
      <w:jc w:val="center"/>
      <w:rPr>
        <w:rStyle w:val="Hipercze"/>
        <w:rFonts w:ascii="Cambria" w:hAnsi="Cambria"/>
        <w:color w:val="000000" w:themeColor="text1"/>
        <w:sz w:val="20"/>
        <w:szCs w:val="20"/>
      </w:rPr>
    </w:pPr>
    <w:r>
      <w:rPr>
        <w:rStyle w:val="Hipercze"/>
        <w:rFonts w:ascii="Cambria" w:hAnsi="Cambria"/>
        <w:color w:val="000000" w:themeColor="text1"/>
        <w:sz w:val="20"/>
        <w:szCs w:val="20"/>
      </w:rPr>
      <w:t>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7D8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03051"/>
    <w:multiLevelType w:val="hybridMultilevel"/>
    <w:tmpl w:val="5ACC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5B23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E18"/>
    <w:multiLevelType w:val="hybridMultilevel"/>
    <w:tmpl w:val="6F3839B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E05169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599"/>
    <w:multiLevelType w:val="hybridMultilevel"/>
    <w:tmpl w:val="E3365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BF4"/>
    <w:multiLevelType w:val="hybridMultilevel"/>
    <w:tmpl w:val="C62AF114"/>
    <w:lvl w:ilvl="0" w:tplc="9CAE59BA">
      <w:start w:val="1"/>
      <w:numFmt w:val="decimal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3244A"/>
    <w:multiLevelType w:val="hybridMultilevel"/>
    <w:tmpl w:val="409E3E92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31C1B8F"/>
    <w:multiLevelType w:val="hybridMultilevel"/>
    <w:tmpl w:val="2FA2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B680D"/>
    <w:multiLevelType w:val="hybridMultilevel"/>
    <w:tmpl w:val="9A9E0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98"/>
    <w:multiLevelType w:val="hybridMultilevel"/>
    <w:tmpl w:val="A5FAF2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E42FF"/>
    <w:multiLevelType w:val="hybridMultilevel"/>
    <w:tmpl w:val="70AABB64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2CAE4BC6"/>
    <w:multiLevelType w:val="hybridMultilevel"/>
    <w:tmpl w:val="3E5A61E4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74C1"/>
    <w:multiLevelType w:val="hybridMultilevel"/>
    <w:tmpl w:val="70AABB6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324C3A58"/>
    <w:multiLevelType w:val="hybridMultilevel"/>
    <w:tmpl w:val="17F092E8"/>
    <w:lvl w:ilvl="0" w:tplc="31389F2E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7635E"/>
    <w:multiLevelType w:val="hybridMultilevel"/>
    <w:tmpl w:val="CB5E5D24"/>
    <w:lvl w:ilvl="0" w:tplc="FFFFFFFF">
      <w:start w:val="1"/>
      <w:numFmt w:val="decimal"/>
      <w:lvlText w:val="%1."/>
      <w:lvlJc w:val="left"/>
      <w:pPr>
        <w:ind w:left="50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39E25E05"/>
    <w:multiLevelType w:val="hybridMultilevel"/>
    <w:tmpl w:val="1B0ACAC8"/>
    <w:lvl w:ilvl="0" w:tplc="9CAE59BA">
      <w:start w:val="1"/>
      <w:numFmt w:val="decimal"/>
      <w:lvlText w:val="%1)"/>
      <w:lvlJc w:val="left"/>
      <w:pPr>
        <w:ind w:left="930" w:hanging="360"/>
      </w:pPr>
    </w:lvl>
    <w:lvl w:ilvl="1" w:tplc="FFFFFFFF">
      <w:start w:val="1"/>
      <w:numFmt w:val="lowerLetter"/>
      <w:lvlText w:val="%2."/>
      <w:lvlJc w:val="left"/>
      <w:pPr>
        <w:ind w:left="1650" w:hanging="360"/>
      </w:pPr>
    </w:lvl>
    <w:lvl w:ilvl="2" w:tplc="FFFFFFFF">
      <w:start w:val="1"/>
      <w:numFmt w:val="lowerRoman"/>
      <w:lvlText w:val="%3."/>
      <w:lvlJc w:val="right"/>
      <w:pPr>
        <w:ind w:left="2370" w:hanging="180"/>
      </w:pPr>
    </w:lvl>
    <w:lvl w:ilvl="3" w:tplc="FFFFFFFF">
      <w:start w:val="1"/>
      <w:numFmt w:val="decimal"/>
      <w:lvlText w:val="%4."/>
      <w:lvlJc w:val="left"/>
      <w:pPr>
        <w:ind w:left="3090" w:hanging="360"/>
      </w:pPr>
    </w:lvl>
    <w:lvl w:ilvl="4" w:tplc="FFFFFFFF">
      <w:start w:val="1"/>
      <w:numFmt w:val="lowerLetter"/>
      <w:lvlText w:val="%5."/>
      <w:lvlJc w:val="left"/>
      <w:pPr>
        <w:ind w:left="3810" w:hanging="360"/>
      </w:pPr>
    </w:lvl>
    <w:lvl w:ilvl="5" w:tplc="FFFFFFFF">
      <w:start w:val="1"/>
      <w:numFmt w:val="lowerRoman"/>
      <w:lvlText w:val="%6."/>
      <w:lvlJc w:val="right"/>
      <w:pPr>
        <w:ind w:left="4530" w:hanging="180"/>
      </w:pPr>
    </w:lvl>
    <w:lvl w:ilvl="6" w:tplc="FFFFFFFF">
      <w:start w:val="1"/>
      <w:numFmt w:val="decimal"/>
      <w:lvlText w:val="%7."/>
      <w:lvlJc w:val="left"/>
      <w:pPr>
        <w:ind w:left="5250" w:hanging="360"/>
      </w:pPr>
    </w:lvl>
    <w:lvl w:ilvl="7" w:tplc="FFFFFFFF">
      <w:start w:val="1"/>
      <w:numFmt w:val="lowerLetter"/>
      <w:lvlText w:val="%8."/>
      <w:lvlJc w:val="left"/>
      <w:pPr>
        <w:ind w:left="5970" w:hanging="360"/>
      </w:pPr>
    </w:lvl>
    <w:lvl w:ilvl="8" w:tplc="FFFFFFFF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E0E05"/>
    <w:multiLevelType w:val="hybridMultilevel"/>
    <w:tmpl w:val="F2C4EC24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6C5B"/>
    <w:multiLevelType w:val="hybridMultilevel"/>
    <w:tmpl w:val="95544A16"/>
    <w:lvl w:ilvl="0" w:tplc="AABC9EE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D21CDE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A5692"/>
    <w:multiLevelType w:val="hybridMultilevel"/>
    <w:tmpl w:val="E6CCC84E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1F4"/>
    <w:multiLevelType w:val="hybridMultilevel"/>
    <w:tmpl w:val="AEAE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6703"/>
    <w:multiLevelType w:val="hybridMultilevel"/>
    <w:tmpl w:val="337A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E2B81"/>
    <w:multiLevelType w:val="hybridMultilevel"/>
    <w:tmpl w:val="468A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01B7"/>
    <w:multiLevelType w:val="hybridMultilevel"/>
    <w:tmpl w:val="D8C2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190F"/>
    <w:multiLevelType w:val="hybridMultilevel"/>
    <w:tmpl w:val="3886F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B126E"/>
    <w:multiLevelType w:val="hybridMultilevel"/>
    <w:tmpl w:val="2A90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5319"/>
    <w:multiLevelType w:val="hybridMultilevel"/>
    <w:tmpl w:val="7144BF9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64348"/>
    <w:multiLevelType w:val="hybridMultilevel"/>
    <w:tmpl w:val="C7A0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8339D"/>
    <w:multiLevelType w:val="hybridMultilevel"/>
    <w:tmpl w:val="D7567E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8EB73A0"/>
    <w:multiLevelType w:val="hybridMultilevel"/>
    <w:tmpl w:val="2C6EED94"/>
    <w:lvl w:ilvl="0" w:tplc="31389F2E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76AFA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23D0B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5C27"/>
    <w:multiLevelType w:val="hybridMultilevel"/>
    <w:tmpl w:val="5FD4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E6939"/>
    <w:multiLevelType w:val="hybridMultilevel"/>
    <w:tmpl w:val="F17CA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741E5"/>
    <w:multiLevelType w:val="hybridMultilevel"/>
    <w:tmpl w:val="98EAE672"/>
    <w:lvl w:ilvl="0" w:tplc="9CAE59BA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4F8170C"/>
    <w:multiLevelType w:val="hybridMultilevel"/>
    <w:tmpl w:val="38FC6E42"/>
    <w:lvl w:ilvl="0" w:tplc="2FD2FF06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7ED0AAB"/>
    <w:multiLevelType w:val="hybridMultilevel"/>
    <w:tmpl w:val="EEA6FDE6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7E40B20">
      <w:start w:val="1"/>
      <w:numFmt w:val="lowerLetter"/>
      <w:lvlText w:val="%2)"/>
      <w:lvlJc w:val="left"/>
      <w:pPr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1" w15:restartNumberingAfterBreak="0">
    <w:nsid w:val="784F4DC9"/>
    <w:multiLevelType w:val="hybridMultilevel"/>
    <w:tmpl w:val="9A82184A"/>
    <w:lvl w:ilvl="0" w:tplc="0415000F">
      <w:start w:val="1"/>
      <w:numFmt w:val="decimal"/>
      <w:lvlText w:val="%1."/>
      <w:lvlJc w:val="left"/>
      <w:pPr>
        <w:ind w:left="2877" w:hanging="360"/>
      </w:p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42" w15:restartNumberingAfterBreak="0">
    <w:nsid w:val="7A0604B6"/>
    <w:multiLevelType w:val="hybridMultilevel"/>
    <w:tmpl w:val="CB5E5D24"/>
    <w:lvl w:ilvl="0" w:tplc="A4BC2878">
      <w:start w:val="1"/>
      <w:numFmt w:val="decimal"/>
      <w:lvlText w:val="%1."/>
      <w:lvlJc w:val="left"/>
      <w:pPr>
        <w:ind w:left="50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81479422">
    <w:abstractNumId w:val="38"/>
  </w:num>
  <w:num w:numId="2" w16cid:durableId="2904071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516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490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315960">
    <w:abstractNumId w:val="9"/>
  </w:num>
  <w:num w:numId="6" w16cid:durableId="1858159761">
    <w:abstractNumId w:val="2"/>
  </w:num>
  <w:num w:numId="7" w16cid:durableId="675427210">
    <w:abstractNumId w:val="35"/>
  </w:num>
  <w:num w:numId="8" w16cid:durableId="16757618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9647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8964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2505736">
    <w:abstractNumId w:val="0"/>
  </w:num>
  <w:num w:numId="12" w16cid:durableId="244001744">
    <w:abstractNumId w:val="12"/>
  </w:num>
  <w:num w:numId="13" w16cid:durableId="882787910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9919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733755">
    <w:abstractNumId w:val="18"/>
  </w:num>
  <w:num w:numId="16" w16cid:durableId="472989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379716">
    <w:abstractNumId w:val="4"/>
  </w:num>
  <w:num w:numId="18" w16cid:durableId="327365283">
    <w:abstractNumId w:val="30"/>
  </w:num>
  <w:num w:numId="19" w16cid:durableId="1125538482">
    <w:abstractNumId w:val="1"/>
  </w:num>
  <w:num w:numId="20" w16cid:durableId="1769234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5618114">
    <w:abstractNumId w:val="24"/>
  </w:num>
  <w:num w:numId="22" w16cid:durableId="787360094">
    <w:abstractNumId w:val="38"/>
  </w:num>
  <w:num w:numId="23" w16cid:durableId="1618095778">
    <w:abstractNumId w:val="7"/>
  </w:num>
  <w:num w:numId="24" w16cid:durableId="720521021">
    <w:abstractNumId w:val="22"/>
  </w:num>
  <w:num w:numId="25" w16cid:durableId="1855455578">
    <w:abstractNumId w:val="10"/>
  </w:num>
  <w:num w:numId="26" w16cid:durableId="1723942935">
    <w:abstractNumId w:val="29"/>
  </w:num>
  <w:num w:numId="27" w16cid:durableId="1634406323">
    <w:abstractNumId w:val="41"/>
  </w:num>
  <w:num w:numId="28" w16cid:durableId="1963416887">
    <w:abstractNumId w:val="23"/>
  </w:num>
  <w:num w:numId="29" w16cid:durableId="317076265">
    <w:abstractNumId w:val="36"/>
  </w:num>
  <w:num w:numId="30" w16cid:durableId="680162821">
    <w:abstractNumId w:val="40"/>
  </w:num>
  <w:num w:numId="31" w16cid:durableId="2102288372">
    <w:abstractNumId w:val="19"/>
  </w:num>
  <w:num w:numId="32" w16cid:durableId="197788140">
    <w:abstractNumId w:val="31"/>
  </w:num>
  <w:num w:numId="33" w16cid:durableId="260988437">
    <w:abstractNumId w:val="39"/>
  </w:num>
  <w:num w:numId="34" w16cid:durableId="820775309">
    <w:abstractNumId w:val="17"/>
  </w:num>
  <w:num w:numId="35" w16cid:durableId="1659069745">
    <w:abstractNumId w:val="28"/>
  </w:num>
  <w:num w:numId="36" w16cid:durableId="682126440">
    <w:abstractNumId w:val="5"/>
  </w:num>
  <w:num w:numId="37" w16cid:durableId="520554164">
    <w:abstractNumId w:val="26"/>
  </w:num>
  <w:num w:numId="38" w16cid:durableId="1834178608">
    <w:abstractNumId w:val="6"/>
  </w:num>
  <w:num w:numId="39" w16cid:durableId="1893341863">
    <w:abstractNumId w:val="14"/>
  </w:num>
  <w:num w:numId="40" w16cid:durableId="839198300">
    <w:abstractNumId w:val="32"/>
  </w:num>
  <w:num w:numId="41" w16cid:durableId="201677380">
    <w:abstractNumId w:val="13"/>
  </w:num>
  <w:num w:numId="42" w16cid:durableId="1808160657">
    <w:abstractNumId w:val="11"/>
  </w:num>
  <w:num w:numId="43" w16cid:durableId="1828395518">
    <w:abstractNumId w:val="42"/>
  </w:num>
  <w:num w:numId="44" w16cid:durableId="1681196589">
    <w:abstractNumId w:val="16"/>
  </w:num>
  <w:num w:numId="45" w16cid:durableId="401224762">
    <w:abstractNumId w:val="25"/>
  </w:num>
  <w:num w:numId="46" w16cid:durableId="139435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E"/>
    <w:rsid w:val="00001176"/>
    <w:rsid w:val="000030BA"/>
    <w:rsid w:val="000061A2"/>
    <w:rsid w:val="000322C2"/>
    <w:rsid w:val="0003702B"/>
    <w:rsid w:val="000620D2"/>
    <w:rsid w:val="00062ECB"/>
    <w:rsid w:val="000828AB"/>
    <w:rsid w:val="00084AD4"/>
    <w:rsid w:val="00093854"/>
    <w:rsid w:val="000C553B"/>
    <w:rsid w:val="000D2D05"/>
    <w:rsid w:val="00115939"/>
    <w:rsid w:val="00124329"/>
    <w:rsid w:val="00143070"/>
    <w:rsid w:val="0016771C"/>
    <w:rsid w:val="00194DD4"/>
    <w:rsid w:val="001A7AFE"/>
    <w:rsid w:val="001C5E25"/>
    <w:rsid w:val="001D584E"/>
    <w:rsid w:val="001E2080"/>
    <w:rsid w:val="00202907"/>
    <w:rsid w:val="00222FCD"/>
    <w:rsid w:val="002334EA"/>
    <w:rsid w:val="0024737D"/>
    <w:rsid w:val="002A73B9"/>
    <w:rsid w:val="00301E51"/>
    <w:rsid w:val="00361D82"/>
    <w:rsid w:val="00390742"/>
    <w:rsid w:val="004028B2"/>
    <w:rsid w:val="00450C6F"/>
    <w:rsid w:val="00477A56"/>
    <w:rsid w:val="004D7208"/>
    <w:rsid w:val="00507A15"/>
    <w:rsid w:val="00530CC9"/>
    <w:rsid w:val="00545E82"/>
    <w:rsid w:val="005732E1"/>
    <w:rsid w:val="005B5A25"/>
    <w:rsid w:val="005F2FB4"/>
    <w:rsid w:val="005F6B33"/>
    <w:rsid w:val="00610BCF"/>
    <w:rsid w:val="00611CCA"/>
    <w:rsid w:val="00631CAB"/>
    <w:rsid w:val="006320ED"/>
    <w:rsid w:val="00652346"/>
    <w:rsid w:val="0069013D"/>
    <w:rsid w:val="00707381"/>
    <w:rsid w:val="00737F95"/>
    <w:rsid w:val="00770412"/>
    <w:rsid w:val="0077697A"/>
    <w:rsid w:val="00777314"/>
    <w:rsid w:val="007C3BC6"/>
    <w:rsid w:val="007D0373"/>
    <w:rsid w:val="007E6B42"/>
    <w:rsid w:val="008045D9"/>
    <w:rsid w:val="00804E28"/>
    <w:rsid w:val="00810D87"/>
    <w:rsid w:val="00817D36"/>
    <w:rsid w:val="0088164E"/>
    <w:rsid w:val="008C6EE2"/>
    <w:rsid w:val="008D14C5"/>
    <w:rsid w:val="00932861"/>
    <w:rsid w:val="009465A7"/>
    <w:rsid w:val="00947058"/>
    <w:rsid w:val="009971AD"/>
    <w:rsid w:val="009E6ECB"/>
    <w:rsid w:val="00A20673"/>
    <w:rsid w:val="00A433C8"/>
    <w:rsid w:val="00A86CEA"/>
    <w:rsid w:val="00A93DCB"/>
    <w:rsid w:val="00AA13A9"/>
    <w:rsid w:val="00AE51D4"/>
    <w:rsid w:val="00AF2957"/>
    <w:rsid w:val="00B237B3"/>
    <w:rsid w:val="00B77DA4"/>
    <w:rsid w:val="00B846FD"/>
    <w:rsid w:val="00B858DB"/>
    <w:rsid w:val="00BF513B"/>
    <w:rsid w:val="00C058C1"/>
    <w:rsid w:val="00C06F2D"/>
    <w:rsid w:val="00C36325"/>
    <w:rsid w:val="00C4526C"/>
    <w:rsid w:val="00C6480D"/>
    <w:rsid w:val="00C761D6"/>
    <w:rsid w:val="00C83592"/>
    <w:rsid w:val="00C96121"/>
    <w:rsid w:val="00CA10A5"/>
    <w:rsid w:val="00CD0B78"/>
    <w:rsid w:val="00CD5FA2"/>
    <w:rsid w:val="00CF6067"/>
    <w:rsid w:val="00D371F8"/>
    <w:rsid w:val="00D916A3"/>
    <w:rsid w:val="00DA2DF0"/>
    <w:rsid w:val="00DA3FC3"/>
    <w:rsid w:val="00DC4BDE"/>
    <w:rsid w:val="00DE3D19"/>
    <w:rsid w:val="00E11C25"/>
    <w:rsid w:val="00E2249C"/>
    <w:rsid w:val="00E66E1E"/>
    <w:rsid w:val="00E93AA4"/>
    <w:rsid w:val="00E95583"/>
    <w:rsid w:val="00F22B3E"/>
    <w:rsid w:val="00F85CC8"/>
    <w:rsid w:val="00FC48E4"/>
    <w:rsid w:val="00FD2ECD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1F73D"/>
  <w15:chartTrackingRefBased/>
  <w15:docId w15:val="{8E411F3C-AFCD-4E80-9558-5D7B5CBD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F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15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A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7AFE"/>
    <w:pPr>
      <w:ind w:left="720"/>
      <w:contextualSpacing/>
    </w:pPr>
  </w:style>
  <w:style w:type="paragraph" w:customStyle="1" w:styleId="PKTpunkt">
    <w:name w:val="PKT – punkt"/>
    <w:uiPriority w:val="13"/>
    <w:qFormat/>
    <w:rsid w:val="001A7AF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1A7AFE"/>
    <w:p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rsid w:val="00C0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8C1"/>
  </w:style>
  <w:style w:type="paragraph" w:styleId="Stopka">
    <w:name w:val="footer"/>
    <w:basedOn w:val="Normalny"/>
    <w:link w:val="StopkaZnak"/>
    <w:uiPriority w:val="99"/>
    <w:unhideWhenUsed/>
    <w:rsid w:val="00C0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8C1"/>
  </w:style>
  <w:style w:type="paragraph" w:styleId="Bezodstpw">
    <w:name w:val="No Spacing"/>
    <w:uiPriority w:val="1"/>
    <w:qFormat/>
    <w:rsid w:val="00143070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E6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AA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1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074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07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mossos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ssos.pl" TargetMode="External"/><Relationship Id="rId2" Type="http://schemas.openxmlformats.org/officeDocument/2006/relationships/hyperlink" Target="mailto:sekretariat.mossos@eduwars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1D72-BDCD-4EA5-BC10-8B31BEBE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3118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Tomczak</dc:creator>
  <cp:keywords/>
  <dc:description/>
  <cp:lastModifiedBy>Andrzej Krzywonos</cp:lastModifiedBy>
  <cp:revision>44</cp:revision>
  <dcterms:created xsi:type="dcterms:W3CDTF">2024-08-06T09:29:00Z</dcterms:created>
  <dcterms:modified xsi:type="dcterms:W3CDTF">2024-09-26T19:08:00Z</dcterms:modified>
</cp:coreProperties>
</file>